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947D2">
      <w:pPr>
        <w:pStyle w:val="6"/>
        <w:spacing w:before="173" w:line="242" w:lineRule="auto"/>
        <w:ind w:left="1"/>
      </w:pPr>
      <w:bookmarkStart w:id="20" w:name="_GoBack"/>
      <w:bookmarkEnd w:id="20"/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8319135</wp:posOffset>
                </wp:positionH>
                <wp:positionV relativeFrom="page">
                  <wp:posOffset>1288415</wp:posOffset>
                </wp:positionV>
                <wp:extent cx="6035040" cy="113030"/>
                <wp:effectExtent l="0" t="0" r="0" b="0"/>
                <wp:wrapNone/>
                <wp:docPr id="15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5040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flip:y;margin-left:655.05pt;margin-top:101.45pt;height:8.9pt;width:475.2pt;mso-position-horizontal-relative:page;mso-position-vertical-relative:page;z-index:251669504;mso-width-relative:page;mso-height-relative:page;" filled="f" stroked="t" coordsize="6035040,1" o:gfxdata="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3PbAD2gAAAA0B&#10;AAAPAAAAAAAAAAEAIAAAACIAAABkcnMvZG93bnJldi54bWxQSwECFAAUAAAACACHTuJAXqSk1BkC&#10;AACIBAAADgAAAAAAAAABACAAAAApAQAAZHJzL2Uyb0RvYy54bWxQSwUGAAAAAAYABgBZAQAAtAUA&#10;AAAA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7C40B359">
      <w:pPr>
        <w:pStyle w:val="6"/>
        <w:spacing w:before="173" w:line="242" w:lineRule="auto"/>
        <w:ind w:left="1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803275</wp:posOffset>
            </wp:positionH>
            <wp:positionV relativeFrom="page">
              <wp:posOffset>3484880</wp:posOffset>
            </wp:positionV>
            <wp:extent cx="6264910" cy="5003165"/>
            <wp:effectExtent l="0" t="0" r="2540" b="6985"/>
            <wp:wrapNone/>
            <wp:docPr id="16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REFERÊNCIA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ELABORAÇÃO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PROJETO</w:t>
      </w:r>
      <w:r>
        <w:rPr>
          <w:spacing w:val="-15"/>
        </w:rPr>
        <w:t xml:space="preserve"> </w:t>
      </w:r>
      <w:r>
        <w:t>AMBIENTAL</w:t>
      </w:r>
      <w:r>
        <w:rPr>
          <w:spacing w:val="-15"/>
        </w:rPr>
        <w:t xml:space="preserve"> </w:t>
      </w:r>
      <w:r>
        <w:t xml:space="preserve">DE </w:t>
      </w:r>
    </w:p>
    <w:p w14:paraId="18B96FE6">
      <w:pPr>
        <w:pStyle w:val="6"/>
        <w:spacing w:before="173" w:line="242" w:lineRule="auto"/>
        <w:ind w:left="1"/>
      </w:pPr>
      <w:r>
        <w:t>USINA DE TRIAGEM E COMPOSTAGEM DE RESÍDUOS SÓLIDOS</w:t>
      </w:r>
    </w:p>
    <w:p w14:paraId="3EBCB23D">
      <w:pPr>
        <w:pStyle w:val="6"/>
        <w:spacing w:before="211"/>
      </w:pPr>
    </w:p>
    <w:p w14:paraId="08FDE817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</w:pPr>
      <w:bookmarkStart w:id="0" w:name="1. INTRODUÇÃO"/>
      <w:bookmarkEnd w:id="0"/>
      <w:r>
        <w:rPr>
          <w:spacing w:val="-2"/>
        </w:rPr>
        <w:t>INTRODUÇÃO</w:t>
      </w:r>
    </w:p>
    <w:p w14:paraId="2EC5B812">
      <w:pPr>
        <w:pStyle w:val="6"/>
        <w:spacing w:before="190"/>
        <w:ind w:left="1" w:right="130"/>
        <w:jc w:val="both"/>
      </w:pPr>
      <w:r>
        <w:t xml:space="preserve">Este Termo de Referência visa orientar a elaboração de </w:t>
      </w:r>
      <w:r>
        <w:rPr>
          <w:i/>
        </w:rPr>
        <w:t xml:space="preserve">Projeto Ambiental - PA </w:t>
      </w:r>
      <w:r>
        <w:t>a ser apresentado pelos empreendedores ao DIMA, com vistas à complementação</w:t>
      </w:r>
      <w:r>
        <w:rPr>
          <w:spacing w:val="40"/>
        </w:rPr>
        <w:t xml:space="preserve"> </w:t>
      </w:r>
      <w:r>
        <w:t xml:space="preserve">das informações técnicas e ambientais nos processos de licenciamento de </w:t>
      </w:r>
      <w:r>
        <w:rPr>
          <w:i/>
        </w:rPr>
        <w:t>Indústrias (Pequeno Porte)</w:t>
      </w:r>
      <w:r>
        <w:t xml:space="preserve">, que se enquadram no Anexo I da Resolução COEMA-TO n.º </w:t>
      </w:r>
      <w:r>
        <w:rPr>
          <w:spacing w:val="-2"/>
        </w:rPr>
        <w:t>007/2005.</w:t>
      </w:r>
    </w:p>
    <w:p w14:paraId="62634616">
      <w:pPr>
        <w:pStyle w:val="6"/>
        <w:spacing w:before="273"/>
        <w:ind w:left="1" w:right="125"/>
        <w:jc w:val="both"/>
      </w:pPr>
      <w:r>
        <w:t>O Projeto Ambiental - PA deverá ser elaborado por técnico habilitado, devendo constar no documento - nome, assinatura, registro no respectivo Conselho Profissional e Anotação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(ART), devendo</w:t>
      </w:r>
      <w:r>
        <w:rPr>
          <w:spacing w:val="-4"/>
        </w:rPr>
        <w:t xml:space="preserve"> </w:t>
      </w:r>
      <w:r>
        <w:t>conter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obtidas</w:t>
      </w:r>
      <w:r>
        <w:rPr>
          <w:spacing w:val="-2"/>
        </w:rPr>
        <w:t xml:space="preserve"> </w:t>
      </w:r>
      <w:r>
        <w:t xml:space="preserve">a partir de levantamentos e/ou estudos realizados para elaboração do projeto objeto do </w:t>
      </w:r>
      <w:r>
        <w:rPr>
          <w:spacing w:val="-2"/>
        </w:rPr>
        <w:t>licenciamento.</w:t>
      </w:r>
    </w:p>
    <w:p w14:paraId="6E565F8F">
      <w:pPr>
        <w:pStyle w:val="6"/>
      </w:pPr>
    </w:p>
    <w:p w14:paraId="0C5CCF23">
      <w:pPr>
        <w:pStyle w:val="6"/>
        <w:ind w:left="1" w:right="126"/>
        <w:jc w:val="both"/>
      </w:pPr>
      <w:r>
        <w:t>Dependendo das características técnicas, ambientais e locacionais do empreendimento,</w:t>
      </w:r>
      <w:r>
        <w:rPr>
          <w:spacing w:val="40"/>
        </w:rPr>
        <w:t xml:space="preserve"> </w:t>
      </w:r>
      <w:r>
        <w:t>o DIMA poderá solicitar as informações complementares que julgar</w:t>
      </w:r>
      <w:r>
        <w:rPr>
          <w:spacing w:val="40"/>
        </w:rPr>
        <w:t xml:space="preserve"> </w:t>
      </w:r>
      <w:r>
        <w:t>necessárias para avaliação da proposta, bem como dispensar do atendimento às</w:t>
      </w:r>
      <w:r>
        <w:rPr>
          <w:spacing w:val="40"/>
        </w:rPr>
        <w:t xml:space="preserve"> </w:t>
      </w:r>
      <w:r>
        <w:t>exigências constantes deste documento que, a seu critério, não sejam aplicáveis.</w:t>
      </w:r>
    </w:p>
    <w:p w14:paraId="77695423">
      <w:pPr>
        <w:pStyle w:val="6"/>
      </w:pPr>
    </w:p>
    <w:p w14:paraId="35116CB1">
      <w:pPr>
        <w:pStyle w:val="6"/>
        <w:spacing w:before="94"/>
      </w:pPr>
    </w:p>
    <w:p w14:paraId="2B7B5152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</w:pPr>
      <w:bookmarkStart w:id="1" w:name="2. DADOS DO EMPREENDEDOR"/>
      <w:bookmarkEnd w:id="1"/>
      <w:r>
        <w:rPr>
          <w:spacing w:val="-2"/>
        </w:rPr>
        <w:t>DADOS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5"/>
        </w:rPr>
        <w:t xml:space="preserve"> </w:t>
      </w:r>
      <w:r>
        <w:rPr>
          <w:spacing w:val="-2"/>
        </w:rPr>
        <w:t>EMPREENDEDOR</w:t>
      </w:r>
    </w:p>
    <w:p w14:paraId="17E0AE55">
      <w:pPr>
        <w:pStyle w:val="10"/>
        <w:numPr>
          <w:ilvl w:val="0"/>
          <w:numId w:val="2"/>
        </w:numPr>
        <w:tabs>
          <w:tab w:val="left" w:pos="139"/>
        </w:tabs>
        <w:spacing w:before="195" w:after="0" w:line="240" w:lineRule="auto"/>
        <w:ind w:left="139" w:right="0" w:hanging="138"/>
        <w:jc w:val="both"/>
        <w:rPr>
          <w:sz w:val="24"/>
        </w:rPr>
      </w:pPr>
      <w:r>
        <w:rPr>
          <w:sz w:val="24"/>
        </w:rPr>
        <w:t>Nome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proprietário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arrendatário;</w:t>
      </w:r>
    </w:p>
    <w:p w14:paraId="32123185">
      <w:pPr>
        <w:pStyle w:val="10"/>
        <w:numPr>
          <w:ilvl w:val="0"/>
          <w:numId w:val="2"/>
        </w:numPr>
        <w:tabs>
          <w:tab w:val="left" w:pos="139"/>
        </w:tabs>
        <w:spacing w:before="0" w:after="0" w:line="274" w:lineRule="exact"/>
        <w:ind w:left="139" w:right="0" w:hanging="138"/>
        <w:jc w:val="left"/>
        <w:rPr>
          <w:sz w:val="24"/>
        </w:rPr>
      </w:pPr>
      <w:r>
        <w:rPr>
          <w:sz w:val="24"/>
        </w:rPr>
        <w:t>RG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CPF;</w:t>
      </w:r>
    </w:p>
    <w:p w14:paraId="12831748">
      <w:pPr>
        <w:pStyle w:val="10"/>
        <w:numPr>
          <w:ilvl w:val="0"/>
          <w:numId w:val="2"/>
        </w:numPr>
        <w:tabs>
          <w:tab w:val="left" w:pos="139"/>
        </w:tabs>
        <w:spacing w:before="0" w:after="0" w:line="274" w:lineRule="exact"/>
        <w:ind w:left="139" w:right="0" w:hanging="138"/>
        <w:jc w:val="left"/>
        <w:rPr>
          <w:sz w:val="24"/>
        </w:rPr>
      </w:pPr>
      <w:r>
        <w:rPr>
          <w:sz w:val="24"/>
        </w:rPr>
        <w:t>CNPJ</w:t>
      </w:r>
      <w:r>
        <w:rPr>
          <w:spacing w:val="-3"/>
          <w:sz w:val="24"/>
        </w:rPr>
        <w:t xml:space="preserve"> </w:t>
      </w:r>
      <w:r>
        <w:rPr>
          <w:sz w:val="24"/>
        </w:rPr>
        <w:t>(se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caso);</w:t>
      </w:r>
    </w:p>
    <w:p w14:paraId="33BD3234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Telefono/Fax;</w:t>
      </w:r>
    </w:p>
    <w:p w14:paraId="4C47B33D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Endereço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completo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correspondências;</w:t>
      </w:r>
    </w:p>
    <w:p w14:paraId="6C2DD23F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E-mail.</w:t>
      </w:r>
    </w:p>
    <w:p w14:paraId="5DED8F42">
      <w:pPr>
        <w:pStyle w:val="6"/>
      </w:pPr>
    </w:p>
    <w:p w14:paraId="6176A9D0">
      <w:pPr>
        <w:pStyle w:val="6"/>
        <w:spacing w:before="93"/>
      </w:pPr>
    </w:p>
    <w:p w14:paraId="29993D2E">
      <w:pPr>
        <w:pStyle w:val="2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721" w:right="186" w:hanging="360"/>
        <w:jc w:val="left"/>
      </w:pPr>
      <w:bookmarkStart w:id="2" w:name="3. DADOS DO RESPONSÁVEL TÉCNICO/EQUIPE T"/>
      <w:bookmarkEnd w:id="2"/>
      <w:r>
        <w:t>DADOS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RESPONSÁVEL</w:t>
      </w:r>
      <w:r>
        <w:rPr>
          <w:spacing w:val="80"/>
        </w:rPr>
        <w:t xml:space="preserve"> </w:t>
      </w:r>
      <w:r>
        <w:t>TÉCNICO/EQUIPE</w:t>
      </w:r>
      <w:r>
        <w:rPr>
          <w:spacing w:val="80"/>
        </w:rPr>
        <w:t xml:space="preserve"> </w:t>
      </w:r>
      <w:r>
        <w:t>TÉCNICA</w:t>
      </w:r>
      <w:r>
        <w:rPr>
          <w:spacing w:val="80"/>
        </w:rPr>
        <w:t xml:space="preserve"> </w:t>
      </w:r>
      <w:r>
        <w:t xml:space="preserve">PELO </w:t>
      </w:r>
      <w:r>
        <w:rPr>
          <w:spacing w:val="-2"/>
        </w:rPr>
        <w:t>PROJETO</w:t>
      </w:r>
    </w:p>
    <w:p w14:paraId="58F12627">
      <w:pPr>
        <w:pStyle w:val="10"/>
        <w:numPr>
          <w:ilvl w:val="0"/>
          <w:numId w:val="2"/>
        </w:numPr>
        <w:tabs>
          <w:tab w:val="left" w:pos="139"/>
        </w:tabs>
        <w:spacing w:before="195" w:after="0" w:line="240" w:lineRule="auto"/>
        <w:ind w:left="139" w:right="0" w:hanging="138"/>
        <w:jc w:val="left"/>
        <w:rPr>
          <w:sz w:val="24"/>
        </w:rPr>
      </w:pPr>
      <w:r>
        <w:rPr>
          <w:sz w:val="24"/>
        </w:rPr>
        <w:t>Nome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Razão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Social;</w:t>
      </w:r>
    </w:p>
    <w:p w14:paraId="4E023D52">
      <w:pPr>
        <w:pStyle w:val="10"/>
        <w:numPr>
          <w:ilvl w:val="0"/>
          <w:numId w:val="2"/>
        </w:numPr>
        <w:tabs>
          <w:tab w:val="left" w:pos="139"/>
        </w:tabs>
        <w:spacing w:before="0" w:after="0" w:line="274" w:lineRule="exact"/>
        <w:ind w:left="139" w:right="0" w:hanging="138"/>
        <w:jc w:val="left"/>
        <w:rPr>
          <w:sz w:val="24"/>
        </w:rPr>
      </w:pPr>
      <w:r>
        <w:rPr>
          <w:sz w:val="24"/>
        </w:rPr>
        <w:t>RG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CPF;</w:t>
      </w:r>
    </w:p>
    <w:p w14:paraId="49179BA3">
      <w:pPr>
        <w:pStyle w:val="10"/>
        <w:numPr>
          <w:ilvl w:val="0"/>
          <w:numId w:val="2"/>
        </w:numPr>
        <w:tabs>
          <w:tab w:val="left" w:pos="139"/>
        </w:tabs>
        <w:spacing w:before="0" w:after="0" w:line="274" w:lineRule="exact"/>
        <w:ind w:left="139" w:right="0" w:hanging="138"/>
        <w:jc w:val="left"/>
        <w:rPr>
          <w:sz w:val="24"/>
        </w:rPr>
      </w:pPr>
      <w:r>
        <w:rPr>
          <w:sz w:val="24"/>
        </w:rPr>
        <w:t>CNPJ</w:t>
      </w:r>
      <w:r>
        <w:rPr>
          <w:spacing w:val="-3"/>
          <w:sz w:val="24"/>
        </w:rPr>
        <w:t xml:space="preserve"> </w:t>
      </w:r>
      <w:r>
        <w:rPr>
          <w:sz w:val="24"/>
        </w:rPr>
        <w:t>(se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caso);</w:t>
      </w:r>
    </w:p>
    <w:p w14:paraId="521FE460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Registro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Profissional;</w:t>
      </w:r>
    </w:p>
    <w:p w14:paraId="4E9EE78F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z w:val="24"/>
        </w:rPr>
        <w:t>N°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Cadastro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DIMA</w:t>
      </w:r>
    </w:p>
    <w:p w14:paraId="3E76024A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Telefono/Fax;</w:t>
      </w:r>
    </w:p>
    <w:p w14:paraId="203B3E41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Endereço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completo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correspondências;</w:t>
      </w:r>
    </w:p>
    <w:p w14:paraId="2E35A423">
      <w:pPr>
        <w:pStyle w:val="10"/>
        <w:numPr>
          <w:ilvl w:val="0"/>
          <w:numId w:val="2"/>
        </w:numPr>
        <w:tabs>
          <w:tab w:val="left" w:pos="139"/>
        </w:tabs>
        <w:spacing w:before="0" w:after="0" w:line="240" w:lineRule="auto"/>
        <w:ind w:left="139" w:right="0" w:hanging="138"/>
        <w:jc w:val="left"/>
        <w:rPr>
          <w:sz w:val="24"/>
        </w:rPr>
      </w:pPr>
      <w:r>
        <w:rPr>
          <w:spacing w:val="-2"/>
          <w:sz w:val="24"/>
        </w:rPr>
        <w:t>E-mail.</w:t>
      </w:r>
    </w:p>
    <w:p w14:paraId="032AB66D">
      <w:pPr>
        <w:pStyle w:val="10"/>
        <w:spacing w:after="0" w:line="240" w:lineRule="auto"/>
        <w:jc w:val="left"/>
        <w:rPr>
          <w:sz w:val="24"/>
        </w:rPr>
        <w:sectPr>
          <w:headerReference r:id="rId5" w:type="default"/>
          <w:footerReference r:id="rId6" w:type="default"/>
          <w:type w:val="continuous"/>
          <w:pgSz w:w="11900" w:h="16850"/>
          <w:pgMar w:top="1680" w:right="1559" w:bottom="280" w:left="1700" w:header="493" w:footer="0" w:gutter="0"/>
          <w:pgNumType w:start="1"/>
          <w:cols w:space="720" w:num="1"/>
        </w:sectPr>
      </w:pPr>
    </w:p>
    <w:p w14:paraId="3567AF80">
      <w:pPr>
        <w:pStyle w:val="2"/>
        <w:numPr>
          <w:ilvl w:val="0"/>
          <w:numId w:val="1"/>
        </w:numPr>
        <w:tabs>
          <w:tab w:val="left" w:pos="720"/>
        </w:tabs>
        <w:spacing w:before="185" w:after="0" w:line="240" w:lineRule="auto"/>
        <w:ind w:left="720" w:right="0" w:hanging="359"/>
        <w:jc w:val="left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650875</wp:posOffset>
            </wp:positionH>
            <wp:positionV relativeFrom="page">
              <wp:posOffset>3332480</wp:posOffset>
            </wp:positionV>
            <wp:extent cx="6264910" cy="5003165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813435</wp:posOffset>
                </wp:positionH>
                <wp:positionV relativeFrom="page">
                  <wp:posOffset>1087120</wp:posOffset>
                </wp:positionV>
                <wp:extent cx="6035040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64.05pt;margin-top:85.6pt;height:0.1pt;width:475.2pt;mso-position-horizontal-relative:page;mso-position-vertical-relative:page;z-index:251659264;mso-width-relative:page;mso-height-relative:page;" filled="f" stroked="t" coordsize="6035040,1" o:gfxdata="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81kYI2QAAAAwBAAAPAAAAAAAA&#10;AAEAIAAAACIAAABkcnMvZG93bnJldi54bWxQSwECFAAUAAAACACHTuJA7IM/pxECAAB7BAAADgAA&#10;AAAAAAABACAAAAAoAQAAZHJzL2Uyb0RvYy54bWxQSwUGAAAAAAYABgBZAQAAqwUAAAAA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bookmarkStart w:id="3" w:name="4. CARACTERIZAÇÃO DO EMPREENDIMENTO"/>
      <w:bookmarkEnd w:id="3"/>
      <w:r>
        <w:rPr>
          <w:spacing w:val="-2"/>
        </w:rPr>
        <w:t>CARACTERIZAÇÃO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18"/>
        </w:rPr>
        <w:t xml:space="preserve"> </w:t>
      </w:r>
      <w:r>
        <w:rPr>
          <w:spacing w:val="-2"/>
        </w:rPr>
        <w:t>EMPREENDIMENTO</w:t>
      </w:r>
    </w:p>
    <w:p w14:paraId="40110D54">
      <w:pPr>
        <w:pStyle w:val="3"/>
        <w:numPr>
          <w:ilvl w:val="1"/>
          <w:numId w:val="1"/>
        </w:numPr>
        <w:tabs>
          <w:tab w:val="left" w:pos="359"/>
        </w:tabs>
        <w:spacing w:before="200" w:after="0" w:line="240" w:lineRule="auto"/>
        <w:ind w:left="359" w:right="0" w:hanging="358"/>
        <w:jc w:val="left"/>
      </w:pP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Localização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Empreendimento:</w:t>
      </w:r>
    </w:p>
    <w:p w14:paraId="18DD31B5">
      <w:pPr>
        <w:pStyle w:val="10"/>
        <w:numPr>
          <w:ilvl w:val="2"/>
          <w:numId w:val="1"/>
        </w:numPr>
        <w:tabs>
          <w:tab w:val="left" w:pos="541"/>
        </w:tabs>
        <w:spacing w:before="192" w:after="0" w:line="276" w:lineRule="auto"/>
        <w:ind w:left="1" w:right="1182" w:firstLine="0"/>
        <w:jc w:val="lef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Descrição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sucinta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localização 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empreendimento, com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coordenadas </w:t>
      </w:r>
      <w:r>
        <w:rPr>
          <w:sz w:val="24"/>
        </w:rPr>
        <w:t>geográficas ou UTM.</w:t>
      </w:r>
    </w:p>
    <w:p w14:paraId="365D5D40">
      <w:pPr>
        <w:pStyle w:val="10"/>
        <w:numPr>
          <w:ilvl w:val="2"/>
          <w:numId w:val="1"/>
        </w:numPr>
        <w:tabs>
          <w:tab w:val="left" w:pos="541"/>
        </w:tabs>
        <w:spacing w:before="200" w:after="0" w:line="276" w:lineRule="auto"/>
        <w:ind w:left="1" w:right="714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Caracterização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área:</w:t>
      </w:r>
      <w:r>
        <w:rPr>
          <w:spacing w:val="-15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entorno,</w:t>
      </w:r>
      <w:r>
        <w:rPr>
          <w:spacing w:val="-15"/>
          <w:sz w:val="24"/>
        </w:rPr>
        <w:t xml:space="preserve"> </w:t>
      </w:r>
      <w:r>
        <w:rPr>
          <w:sz w:val="24"/>
        </w:rPr>
        <w:t>direção</w:t>
      </w:r>
      <w:r>
        <w:rPr>
          <w:spacing w:val="-15"/>
          <w:sz w:val="24"/>
        </w:rPr>
        <w:t xml:space="preserve"> </w:t>
      </w:r>
      <w:r>
        <w:rPr>
          <w:sz w:val="24"/>
        </w:rPr>
        <w:t>predominante</w:t>
      </w:r>
      <w:r>
        <w:rPr>
          <w:spacing w:val="-15"/>
          <w:sz w:val="24"/>
        </w:rPr>
        <w:t xml:space="preserve"> </w:t>
      </w:r>
      <w:r>
        <w:rPr>
          <w:sz w:val="24"/>
        </w:rPr>
        <w:t>dos ventos, da dispersão das emissões atmosféricas na região e bacia hidrográfica.</w:t>
      </w:r>
    </w:p>
    <w:p w14:paraId="60D939EA">
      <w:pPr>
        <w:pStyle w:val="10"/>
        <w:numPr>
          <w:ilvl w:val="2"/>
          <w:numId w:val="1"/>
        </w:numPr>
        <w:tabs>
          <w:tab w:val="left" w:pos="539"/>
        </w:tabs>
        <w:spacing w:before="198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sistema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isolamento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área.</w:t>
      </w:r>
    </w:p>
    <w:p w14:paraId="239DE361">
      <w:pPr>
        <w:pStyle w:val="10"/>
        <w:numPr>
          <w:ilvl w:val="2"/>
          <w:numId w:val="1"/>
        </w:numPr>
        <w:tabs>
          <w:tab w:val="left" w:pos="539"/>
        </w:tabs>
        <w:spacing w:before="243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Caracterização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principais</w:t>
      </w:r>
      <w:r>
        <w:rPr>
          <w:spacing w:val="-11"/>
          <w:sz w:val="24"/>
        </w:rPr>
        <w:t xml:space="preserve"> </w:t>
      </w:r>
      <w:r>
        <w:rPr>
          <w:sz w:val="24"/>
        </w:rPr>
        <w:t>vias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acesso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mesmo</w:t>
      </w:r>
      <w:r>
        <w:rPr>
          <w:spacing w:val="-12"/>
          <w:sz w:val="24"/>
        </w:rPr>
        <w:t xml:space="preserve"> </w:t>
      </w:r>
      <w:r>
        <w:rPr>
          <w:sz w:val="24"/>
        </w:rPr>
        <w:t>(anexar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croqui).</w:t>
      </w:r>
    </w:p>
    <w:p w14:paraId="55AAC937">
      <w:pPr>
        <w:pStyle w:val="6"/>
        <w:spacing w:before="249"/>
      </w:pPr>
    </w:p>
    <w:p w14:paraId="7C63B307">
      <w:pPr>
        <w:pStyle w:val="3"/>
        <w:numPr>
          <w:ilvl w:val="1"/>
          <w:numId w:val="1"/>
        </w:numPr>
        <w:tabs>
          <w:tab w:val="left" w:pos="359"/>
        </w:tabs>
        <w:spacing w:before="0" w:after="0" w:line="240" w:lineRule="auto"/>
        <w:ind w:left="359" w:right="0" w:hanging="358"/>
        <w:jc w:val="left"/>
      </w:pPr>
      <w:bookmarkStart w:id="4" w:name="4.2 - Especificação das áreas objeto do "/>
      <w:bookmarkEnd w:id="4"/>
      <w:r>
        <w:t>-</w:t>
      </w:r>
      <w:r>
        <w:rPr>
          <w:spacing w:val="-12"/>
        </w:rPr>
        <w:t xml:space="preserve"> </w:t>
      </w:r>
      <w:r>
        <w:t>Especificação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áreas</w:t>
      </w:r>
      <w:r>
        <w:rPr>
          <w:spacing w:val="-10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pedido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licença</w:t>
      </w:r>
      <w:r>
        <w:rPr>
          <w:spacing w:val="-9"/>
        </w:rPr>
        <w:t xml:space="preserve"> </w:t>
      </w:r>
      <w:r>
        <w:t>(em</w:t>
      </w:r>
      <w:r>
        <w:rPr>
          <w:spacing w:val="-11"/>
        </w:rPr>
        <w:t xml:space="preserve"> </w:t>
      </w:r>
      <w:r>
        <w:rPr>
          <w:spacing w:val="-4"/>
        </w:rPr>
        <w:t>m</w:t>
      </w:r>
      <w:r>
        <w:rPr>
          <w:spacing w:val="-4"/>
          <w:vertAlign w:val="superscript"/>
        </w:rPr>
        <w:t>2</w:t>
      </w:r>
      <w:r>
        <w:rPr>
          <w:spacing w:val="-4"/>
          <w:vertAlign w:val="baseline"/>
        </w:rPr>
        <w:t>):</w:t>
      </w:r>
    </w:p>
    <w:p w14:paraId="367EC696">
      <w:pPr>
        <w:pStyle w:val="10"/>
        <w:numPr>
          <w:ilvl w:val="2"/>
          <w:numId w:val="1"/>
        </w:numPr>
        <w:tabs>
          <w:tab w:val="left" w:pos="541"/>
        </w:tabs>
        <w:spacing w:before="195" w:after="0" w:line="240" w:lineRule="auto"/>
        <w:ind w:left="541" w:right="0" w:hanging="540"/>
        <w:jc w:val="left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Área</w:t>
      </w:r>
      <w:r>
        <w:rPr>
          <w:spacing w:val="-10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terreno;</w:t>
      </w:r>
    </w:p>
    <w:p w14:paraId="5CB4CD28">
      <w:pPr>
        <w:pStyle w:val="10"/>
        <w:numPr>
          <w:ilvl w:val="2"/>
          <w:numId w:val="1"/>
        </w:numPr>
        <w:tabs>
          <w:tab w:val="left" w:pos="539"/>
        </w:tabs>
        <w:spacing w:before="237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Área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construída;</w:t>
      </w:r>
    </w:p>
    <w:p w14:paraId="4D5182A6">
      <w:pPr>
        <w:pStyle w:val="10"/>
        <w:numPr>
          <w:ilvl w:val="2"/>
          <w:numId w:val="1"/>
        </w:numPr>
        <w:tabs>
          <w:tab w:val="left" w:pos="541"/>
        </w:tabs>
        <w:spacing w:before="243" w:after="0" w:line="276" w:lineRule="auto"/>
        <w:ind w:left="1" w:right="101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Área(s)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atividade(s)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z w:val="24"/>
        </w:rPr>
        <w:t>ar</w:t>
      </w:r>
      <w:r>
        <w:rPr>
          <w:spacing w:val="-15"/>
          <w:sz w:val="24"/>
        </w:rPr>
        <w:t xml:space="preserve"> </w:t>
      </w:r>
      <w:r>
        <w:rPr>
          <w:sz w:val="24"/>
        </w:rPr>
        <w:t>livre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descrever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4"/>
          <w:sz w:val="24"/>
        </w:rPr>
        <w:t xml:space="preserve"> </w:t>
      </w:r>
      <w:r>
        <w:rPr>
          <w:sz w:val="24"/>
        </w:rPr>
        <w:t>desenvolvidas nessa(s)</w:t>
      </w:r>
      <w:r>
        <w:rPr>
          <w:spacing w:val="-13"/>
          <w:sz w:val="24"/>
        </w:rPr>
        <w:t xml:space="preserve"> </w:t>
      </w:r>
      <w:r>
        <w:rPr>
          <w:sz w:val="24"/>
        </w:rPr>
        <w:t>área(s);</w:t>
      </w:r>
    </w:p>
    <w:p w14:paraId="31C9169B">
      <w:pPr>
        <w:pStyle w:val="10"/>
        <w:numPr>
          <w:ilvl w:val="2"/>
          <w:numId w:val="1"/>
        </w:numPr>
        <w:tabs>
          <w:tab w:val="left" w:pos="539"/>
        </w:tabs>
        <w:spacing w:before="200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Área</w:t>
      </w:r>
      <w:r>
        <w:rPr>
          <w:spacing w:val="-14"/>
          <w:sz w:val="24"/>
        </w:rPr>
        <w:t xml:space="preserve"> </w:t>
      </w:r>
      <w:r>
        <w:rPr>
          <w:sz w:val="24"/>
        </w:rPr>
        <w:t>destinada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z w:val="24"/>
        </w:rPr>
        <w:t>sistema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tratamento</w:t>
      </w:r>
      <w:r>
        <w:rPr>
          <w:spacing w:val="-12"/>
          <w:sz w:val="24"/>
        </w:rPr>
        <w:t xml:space="preserve"> </w:t>
      </w:r>
      <w:r>
        <w:rPr>
          <w:sz w:val="24"/>
        </w:rPr>
        <w:t>dos</w:t>
      </w:r>
      <w:r>
        <w:rPr>
          <w:spacing w:val="-11"/>
          <w:sz w:val="24"/>
        </w:rPr>
        <w:t xml:space="preserve"> </w:t>
      </w:r>
      <w:r>
        <w:rPr>
          <w:sz w:val="24"/>
        </w:rPr>
        <w:t>efluentes</w:t>
      </w:r>
      <w:r>
        <w:rPr>
          <w:spacing w:val="-12"/>
          <w:sz w:val="24"/>
        </w:rPr>
        <w:t xml:space="preserve"> </w:t>
      </w:r>
      <w:r>
        <w:rPr>
          <w:sz w:val="24"/>
        </w:rPr>
        <w:t>sanitários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industriais;</w:t>
      </w:r>
    </w:p>
    <w:p w14:paraId="7773744A">
      <w:pPr>
        <w:pStyle w:val="10"/>
        <w:numPr>
          <w:ilvl w:val="2"/>
          <w:numId w:val="1"/>
        </w:numPr>
        <w:tabs>
          <w:tab w:val="left" w:pos="539"/>
        </w:tabs>
        <w:spacing w:before="240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Área</w:t>
      </w:r>
      <w:r>
        <w:rPr>
          <w:spacing w:val="-13"/>
          <w:sz w:val="24"/>
        </w:rPr>
        <w:t xml:space="preserve"> </w:t>
      </w:r>
      <w:r>
        <w:rPr>
          <w:sz w:val="24"/>
        </w:rPr>
        <w:t>destinada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futuras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ampliações.</w:t>
      </w:r>
    </w:p>
    <w:p w14:paraId="58EA6971">
      <w:pPr>
        <w:pStyle w:val="6"/>
        <w:spacing w:before="250"/>
      </w:pPr>
    </w:p>
    <w:p w14:paraId="0D88C7E1">
      <w:pPr>
        <w:pStyle w:val="3"/>
        <w:numPr>
          <w:ilvl w:val="1"/>
          <w:numId w:val="1"/>
        </w:numPr>
        <w:tabs>
          <w:tab w:val="left" w:pos="359"/>
        </w:tabs>
        <w:spacing w:before="0" w:after="0" w:line="272" w:lineRule="exact"/>
        <w:ind w:left="359" w:right="0" w:hanging="358"/>
        <w:jc w:val="left"/>
      </w:pPr>
      <w:bookmarkStart w:id="5" w:name="4.3 - Data de início das atividades:"/>
      <w:bookmarkEnd w:id="5"/>
      <w:r>
        <w:t>-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início</w:t>
      </w:r>
      <w:r>
        <w:rPr>
          <w:spacing w:val="-9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rPr>
          <w:spacing w:val="-2"/>
        </w:rPr>
        <w:t>atividades:</w:t>
      </w:r>
    </w:p>
    <w:p w14:paraId="6B18B534">
      <w:pPr>
        <w:pStyle w:val="6"/>
        <w:ind w:left="1"/>
      </w:pPr>
      <w:r>
        <w:t>Indicar a data em que se iniciaram as atividades da empresa ou que está prevista para o início das atividades.</w:t>
      </w:r>
    </w:p>
    <w:p w14:paraId="0D3F114B">
      <w:pPr>
        <w:pStyle w:val="3"/>
        <w:numPr>
          <w:ilvl w:val="1"/>
          <w:numId w:val="1"/>
        </w:numPr>
        <w:tabs>
          <w:tab w:val="left" w:pos="359"/>
        </w:tabs>
        <w:spacing w:before="205" w:after="0" w:line="275" w:lineRule="exact"/>
        <w:ind w:left="359" w:right="0" w:hanging="358"/>
        <w:jc w:val="left"/>
      </w:pPr>
      <w:bookmarkStart w:id="6" w:name="4.4 - Origem do Empreendimento:"/>
      <w:bookmarkEnd w:id="6"/>
      <w:r>
        <w:t>-</w:t>
      </w:r>
      <w:r>
        <w:rPr>
          <w:spacing w:val="-13"/>
        </w:rPr>
        <w:t xml:space="preserve"> </w:t>
      </w:r>
      <w:r>
        <w:t>Origem</w:t>
      </w:r>
      <w:r>
        <w:rPr>
          <w:spacing w:val="-1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rPr>
          <w:spacing w:val="-2"/>
        </w:rPr>
        <w:t>Empreendimento:</w:t>
      </w:r>
    </w:p>
    <w:p w14:paraId="31F92877">
      <w:pPr>
        <w:pStyle w:val="6"/>
        <w:spacing w:line="275" w:lineRule="exact"/>
        <w:ind w:left="1"/>
      </w:pPr>
      <w:r>
        <w:t>Indicar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Empresa</w:t>
      </w:r>
      <w:r>
        <w:rPr>
          <w:spacing w:val="-12"/>
        </w:rPr>
        <w:t xml:space="preserve"> </w:t>
      </w:r>
      <w:r>
        <w:t>Nova</w:t>
      </w:r>
      <w:r>
        <w:rPr>
          <w:spacing w:val="-1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originária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outro</w:t>
      </w:r>
      <w:r>
        <w:rPr>
          <w:spacing w:val="-7"/>
        </w:rPr>
        <w:t xml:space="preserve"> </w:t>
      </w:r>
      <w:r>
        <w:rPr>
          <w:spacing w:val="-2"/>
        </w:rPr>
        <w:t>local.</w:t>
      </w:r>
    </w:p>
    <w:p w14:paraId="24BE6E70">
      <w:pPr>
        <w:pStyle w:val="3"/>
        <w:numPr>
          <w:ilvl w:val="1"/>
          <w:numId w:val="1"/>
        </w:numPr>
        <w:tabs>
          <w:tab w:val="left" w:pos="359"/>
        </w:tabs>
        <w:spacing w:before="202" w:after="0" w:line="274" w:lineRule="exact"/>
        <w:ind w:left="359" w:right="0" w:hanging="358"/>
        <w:jc w:val="left"/>
      </w:pPr>
      <w:bookmarkStart w:id="7" w:name="4.5 - Regime de funcionamento:"/>
      <w:bookmarkEnd w:id="7"/>
      <w:r>
        <w:t>-</w:t>
      </w:r>
      <w:r>
        <w:rPr>
          <w:spacing w:val="-15"/>
        </w:rPr>
        <w:t xml:space="preserve"> </w:t>
      </w:r>
      <w:r>
        <w:t>Regime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funcionamento:</w:t>
      </w:r>
    </w:p>
    <w:p w14:paraId="6FDFACD2">
      <w:pPr>
        <w:pStyle w:val="6"/>
        <w:tabs>
          <w:tab w:val="left" w:pos="3819"/>
          <w:tab w:val="left" w:pos="5257"/>
          <w:tab w:val="left" w:pos="5701"/>
        </w:tabs>
        <w:ind w:left="1" w:right="186"/>
      </w:pPr>
      <w:r>
        <w:t>Indicar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número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funcionários</w:t>
      </w:r>
      <w:r>
        <w:tab/>
      </w:r>
      <w:r>
        <w:t>e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regime</w:t>
      </w:r>
      <w:r>
        <w:tab/>
      </w:r>
      <w:r>
        <w:rPr>
          <w:spacing w:val="-6"/>
        </w:rPr>
        <w:t>de</w:t>
      </w:r>
      <w:r>
        <w:tab/>
      </w:r>
      <w:r>
        <w:t>funcionamento</w:t>
      </w:r>
      <w:r>
        <w:rPr>
          <w:spacing w:val="76"/>
        </w:rPr>
        <w:t xml:space="preserve"> </w:t>
      </w:r>
      <w:r>
        <w:t>dos</w:t>
      </w:r>
      <w:r>
        <w:rPr>
          <w:spacing w:val="78"/>
        </w:rPr>
        <w:t xml:space="preserve"> </w:t>
      </w:r>
      <w:r>
        <w:t>setores administrativos e operacional.</w:t>
      </w:r>
    </w:p>
    <w:p w14:paraId="791A22E4">
      <w:pPr>
        <w:pStyle w:val="6"/>
      </w:pPr>
    </w:p>
    <w:p w14:paraId="42A9D13C">
      <w:pPr>
        <w:pStyle w:val="6"/>
        <w:spacing w:before="91"/>
      </w:pPr>
    </w:p>
    <w:p w14:paraId="05D0118B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</w:pPr>
      <w:bookmarkStart w:id="8" w:name="5. PROCESSO INDUSTRIAL"/>
      <w:bookmarkEnd w:id="8"/>
      <w:r>
        <w:rPr>
          <w:spacing w:val="-2"/>
        </w:rPr>
        <w:t>PROCESSO</w:t>
      </w:r>
      <w:r>
        <w:rPr>
          <w:spacing w:val="-22"/>
        </w:rPr>
        <w:t xml:space="preserve"> </w:t>
      </w:r>
      <w:r>
        <w:rPr>
          <w:spacing w:val="-2"/>
        </w:rPr>
        <w:t>INDUSTRIAL</w:t>
      </w:r>
    </w:p>
    <w:p w14:paraId="58B62268">
      <w:pPr>
        <w:pStyle w:val="3"/>
        <w:numPr>
          <w:ilvl w:val="1"/>
          <w:numId w:val="1"/>
        </w:numPr>
        <w:tabs>
          <w:tab w:val="left" w:pos="359"/>
        </w:tabs>
        <w:spacing w:before="199" w:after="0" w:line="274" w:lineRule="exact"/>
        <w:ind w:left="359" w:right="0" w:hanging="358"/>
        <w:jc w:val="left"/>
      </w:pP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Matérias-primas</w:t>
      </w:r>
      <w:r>
        <w:rPr>
          <w:spacing w:val="-7"/>
        </w:rPr>
        <w:t xml:space="preserve"> </w:t>
      </w:r>
      <w:r>
        <w:rPr>
          <w:spacing w:val="-2"/>
        </w:rPr>
        <w:t>utilizadas</w:t>
      </w:r>
      <w:r>
        <w:rPr>
          <w:spacing w:val="-4"/>
        </w:rPr>
        <w:t xml:space="preserve"> </w:t>
      </w:r>
      <w:r>
        <w:rPr>
          <w:spacing w:val="-2"/>
        </w:rPr>
        <w:t>no</w:t>
      </w:r>
      <w:r>
        <w:rPr>
          <w:spacing w:val="-4"/>
        </w:rPr>
        <w:t xml:space="preserve"> </w:t>
      </w:r>
      <w:r>
        <w:rPr>
          <w:spacing w:val="-2"/>
        </w:rPr>
        <w:t>empreendimento:</w:t>
      </w:r>
    </w:p>
    <w:p w14:paraId="4BBE8EE1">
      <w:pPr>
        <w:pStyle w:val="10"/>
        <w:numPr>
          <w:ilvl w:val="2"/>
          <w:numId w:val="1"/>
        </w:numPr>
        <w:tabs>
          <w:tab w:val="left" w:pos="539"/>
        </w:tabs>
        <w:spacing w:before="0" w:after="0" w:line="270" w:lineRule="exact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Resíduos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Sólidos:</w:t>
      </w:r>
    </w:p>
    <w:p w14:paraId="5FD9A33C">
      <w:pPr>
        <w:pStyle w:val="6"/>
        <w:ind w:left="1" w:right="186"/>
      </w:pPr>
      <w:r>
        <w:t>Origem,</w:t>
      </w:r>
      <w:r>
        <w:rPr>
          <w:spacing w:val="-6"/>
        </w:rPr>
        <w:t xml:space="preserve"> </w:t>
      </w:r>
      <w:r>
        <w:t>classificação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NBR</w:t>
      </w:r>
      <w:r>
        <w:rPr>
          <w:spacing w:val="-3"/>
        </w:rPr>
        <w:t xml:space="preserve"> </w:t>
      </w:r>
      <w:r>
        <w:t>10.004/2004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12.305/2013,</w:t>
      </w:r>
      <w:r>
        <w:rPr>
          <w:spacing w:val="-2"/>
        </w:rPr>
        <w:t xml:space="preserve"> </w:t>
      </w:r>
      <w:r>
        <w:t>quantidades de resíduos recebidos e processados e capacidade nominal de recepção de resíduos.</w:t>
      </w:r>
    </w:p>
    <w:p w14:paraId="45B876FC">
      <w:pPr>
        <w:pStyle w:val="10"/>
        <w:numPr>
          <w:ilvl w:val="2"/>
          <w:numId w:val="1"/>
        </w:numPr>
        <w:tabs>
          <w:tab w:val="left" w:pos="539"/>
        </w:tabs>
        <w:spacing w:before="273" w:after="0" w:line="240" w:lineRule="auto"/>
        <w:ind w:left="539" w:right="0" w:hanging="538"/>
        <w:jc w:val="lef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Produto(s)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químico(s):</w:t>
      </w:r>
    </w:p>
    <w:p w14:paraId="62FBB3C6">
      <w:pPr>
        <w:pStyle w:val="6"/>
        <w:ind w:left="1"/>
      </w:pPr>
      <w:r>
        <w:t>Relacionar</w:t>
      </w:r>
      <w:r>
        <w:rPr>
          <w:spacing w:val="38"/>
        </w:rPr>
        <w:t xml:space="preserve"> </w:t>
      </w:r>
      <w:r>
        <w:t>o(s)</w:t>
      </w:r>
      <w:r>
        <w:rPr>
          <w:spacing w:val="38"/>
        </w:rPr>
        <w:t xml:space="preserve"> </w:t>
      </w:r>
      <w:r>
        <w:t>produto(s)</w:t>
      </w:r>
      <w:r>
        <w:rPr>
          <w:spacing w:val="40"/>
        </w:rPr>
        <w:t xml:space="preserve"> </w:t>
      </w:r>
      <w:r>
        <w:t>químico(s)</w:t>
      </w:r>
      <w:r>
        <w:rPr>
          <w:spacing w:val="40"/>
        </w:rPr>
        <w:t xml:space="preserve"> </w:t>
      </w:r>
      <w:r>
        <w:t>utilizado(s),</w:t>
      </w:r>
      <w:r>
        <w:rPr>
          <w:spacing w:val="40"/>
        </w:rPr>
        <w:t xml:space="preserve"> </w:t>
      </w:r>
      <w:r>
        <w:t>indicando</w:t>
      </w:r>
      <w:r>
        <w:rPr>
          <w:spacing w:val="40"/>
        </w:rPr>
        <w:t xml:space="preserve"> </w:t>
      </w:r>
      <w:r>
        <w:t>quantidade,</w:t>
      </w:r>
      <w:r>
        <w:rPr>
          <w:spacing w:val="39"/>
        </w:rPr>
        <w:t xml:space="preserve"> </w:t>
      </w:r>
      <w:r>
        <w:t>método</w:t>
      </w:r>
      <w:r>
        <w:rPr>
          <w:spacing w:val="39"/>
        </w:rPr>
        <w:t xml:space="preserve"> </w:t>
      </w:r>
      <w:r>
        <w:t>de armazenagem, carga e descarga.</w:t>
      </w:r>
    </w:p>
    <w:p w14:paraId="1D5B6C78">
      <w:pPr>
        <w:pStyle w:val="6"/>
        <w:spacing w:after="0"/>
        <w:sectPr>
          <w:pgSz w:w="11900" w:h="16850"/>
          <w:pgMar w:top="1680" w:right="1559" w:bottom="280" w:left="1700" w:header="493" w:footer="0" w:gutter="0"/>
          <w:cols w:space="720" w:num="1"/>
        </w:sectPr>
      </w:pPr>
    </w:p>
    <w:p w14:paraId="6D10E9B3">
      <w:pPr>
        <w:pStyle w:val="10"/>
        <w:numPr>
          <w:ilvl w:val="2"/>
          <w:numId w:val="1"/>
        </w:numPr>
        <w:tabs>
          <w:tab w:val="left" w:pos="539"/>
        </w:tabs>
        <w:spacing w:before="173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650875</wp:posOffset>
            </wp:positionH>
            <wp:positionV relativeFrom="page">
              <wp:posOffset>3332480</wp:posOffset>
            </wp:positionV>
            <wp:extent cx="6264910" cy="5003165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813435</wp:posOffset>
                </wp:positionH>
                <wp:positionV relativeFrom="page">
                  <wp:posOffset>1087120</wp:posOffset>
                </wp:positionV>
                <wp:extent cx="603504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64.05pt;margin-top:85.6pt;height:0.1pt;width:475.2pt;mso-position-horizontal-relative:page;mso-position-vertical-relative:page;z-index:251660288;mso-width-relative:page;mso-height-relative:page;" filled="f" stroked="t" coordsize="6035040,1" o:gfxdata="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81kYI2QAAAAwBAAAPAAAAAAAA&#10;AAEAIAAAACIAAABkcnMvZG93bnJldi54bWxQSwECFAAUAAAACACHTuJApml9NxECAAB7BAAADgAA&#10;AAAAAAABACAAAAAoAQAAZHJzL2Uyb0RvYy54bWxQSwUGAAAAAAYABgBZAQAAqwUAAAAA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Combustível:</w:t>
      </w:r>
    </w:p>
    <w:p w14:paraId="73F93AD5">
      <w:pPr>
        <w:pStyle w:val="6"/>
        <w:ind w:left="1"/>
      </w:pPr>
      <w:r>
        <w:t>Relacionar</w:t>
      </w:r>
      <w:r>
        <w:rPr>
          <w:spacing w:val="36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combustível</w:t>
      </w:r>
      <w:r>
        <w:rPr>
          <w:spacing w:val="37"/>
        </w:rPr>
        <w:t xml:space="preserve"> </w:t>
      </w:r>
      <w:r>
        <w:t>utilizado,</w:t>
      </w:r>
      <w:r>
        <w:rPr>
          <w:spacing w:val="37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quantidade,</w:t>
      </w:r>
      <w:r>
        <w:rPr>
          <w:spacing w:val="35"/>
        </w:rPr>
        <w:t xml:space="preserve"> </w:t>
      </w:r>
      <w:r>
        <w:t>método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armazenagem, carga e descarga.</w:t>
      </w:r>
    </w:p>
    <w:p w14:paraId="4C90A114">
      <w:pPr>
        <w:pStyle w:val="6"/>
      </w:pPr>
    </w:p>
    <w:p w14:paraId="2F4091CE">
      <w:pPr>
        <w:pStyle w:val="10"/>
        <w:numPr>
          <w:ilvl w:val="2"/>
          <w:numId w:val="1"/>
        </w:numPr>
        <w:tabs>
          <w:tab w:val="left" w:pos="539"/>
        </w:tabs>
        <w:spacing w:before="1" w:after="0" w:line="240" w:lineRule="auto"/>
        <w:ind w:left="539" w:right="0" w:hanging="538"/>
        <w:jc w:val="lef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Produtos-auxiliares:</w:t>
      </w:r>
    </w:p>
    <w:p w14:paraId="06AB1A69">
      <w:pPr>
        <w:pStyle w:val="6"/>
        <w:ind w:left="1"/>
      </w:pPr>
      <w:r>
        <w:t>Relacionar</w:t>
      </w:r>
      <w:r>
        <w:rPr>
          <w:spacing w:val="35"/>
        </w:rPr>
        <w:t xml:space="preserve"> </w:t>
      </w:r>
      <w:r>
        <w:t>o(s)</w:t>
      </w:r>
      <w:r>
        <w:rPr>
          <w:spacing w:val="33"/>
        </w:rPr>
        <w:t xml:space="preserve"> </w:t>
      </w:r>
      <w:r>
        <w:t>produto(s)-auxiliar(es)</w:t>
      </w:r>
      <w:r>
        <w:rPr>
          <w:spacing w:val="33"/>
        </w:rPr>
        <w:t xml:space="preserve"> </w:t>
      </w:r>
      <w:r>
        <w:t>utilizado(s),</w:t>
      </w:r>
      <w:r>
        <w:rPr>
          <w:spacing w:val="36"/>
        </w:rPr>
        <w:t xml:space="preserve"> </w:t>
      </w:r>
      <w:r>
        <w:t>indicando</w:t>
      </w:r>
      <w:r>
        <w:rPr>
          <w:spacing w:val="36"/>
        </w:rPr>
        <w:t xml:space="preserve"> </w:t>
      </w:r>
      <w:r>
        <w:t>quantidade,</w:t>
      </w:r>
      <w:r>
        <w:rPr>
          <w:spacing w:val="36"/>
        </w:rPr>
        <w:t xml:space="preserve"> </w:t>
      </w:r>
      <w:r>
        <w:t>método</w:t>
      </w:r>
      <w:r>
        <w:rPr>
          <w:spacing w:val="36"/>
        </w:rPr>
        <w:t xml:space="preserve"> </w:t>
      </w:r>
      <w:r>
        <w:t>de armazenagem, carga e descarga.</w:t>
      </w:r>
    </w:p>
    <w:p w14:paraId="2D742C0D">
      <w:pPr>
        <w:pStyle w:val="6"/>
        <w:spacing w:before="211"/>
      </w:pPr>
    </w:p>
    <w:p w14:paraId="30CA8E94">
      <w:pPr>
        <w:pStyle w:val="3"/>
        <w:numPr>
          <w:ilvl w:val="1"/>
          <w:numId w:val="1"/>
        </w:numPr>
        <w:tabs>
          <w:tab w:val="left" w:pos="390"/>
        </w:tabs>
        <w:spacing w:before="0" w:after="0" w:line="240" w:lineRule="auto"/>
        <w:ind w:left="1" w:right="254" w:firstLine="0"/>
        <w:jc w:val="both"/>
      </w:pPr>
      <w:bookmarkStart w:id="9" w:name="5.2 - Descrição do sistema de transporte"/>
      <w:bookmarkEnd w:id="9"/>
      <w:r>
        <w:t>- Descrição do sistema de transporte, recepção, armazenamento transitório e triagem dos resíduos recebidos, contemplando:</w:t>
      </w:r>
    </w:p>
    <w:p w14:paraId="7D34A5CF">
      <w:pPr>
        <w:pStyle w:val="10"/>
        <w:numPr>
          <w:ilvl w:val="0"/>
          <w:numId w:val="3"/>
        </w:numPr>
        <w:tabs>
          <w:tab w:val="left" w:pos="707"/>
          <w:tab w:val="left" w:pos="709"/>
        </w:tabs>
        <w:spacing w:before="0" w:after="0" w:line="240" w:lineRule="auto"/>
        <w:ind w:left="709" w:right="125" w:hanging="281"/>
        <w:jc w:val="both"/>
        <w:rPr>
          <w:sz w:val="24"/>
        </w:rPr>
      </w:pPr>
      <w:r>
        <w:rPr>
          <w:sz w:val="24"/>
        </w:rPr>
        <w:t>Descrição do sistema de coleta e transporte externo, incluindo os veículos e equipamentos</w:t>
      </w:r>
      <w:r>
        <w:rPr>
          <w:spacing w:val="-24"/>
          <w:sz w:val="24"/>
        </w:rPr>
        <w:t xml:space="preserve"> </w:t>
      </w:r>
      <w:r>
        <w:rPr>
          <w:sz w:val="24"/>
        </w:rPr>
        <w:t>utilizados;</w:t>
      </w:r>
    </w:p>
    <w:p w14:paraId="59F11BB8">
      <w:pPr>
        <w:pStyle w:val="10"/>
        <w:numPr>
          <w:ilvl w:val="0"/>
          <w:numId w:val="3"/>
        </w:numPr>
        <w:tabs>
          <w:tab w:val="left" w:pos="709"/>
        </w:tabs>
        <w:spacing w:before="0" w:after="0" w:line="240" w:lineRule="auto"/>
        <w:ind w:left="709" w:right="132" w:hanging="281"/>
        <w:jc w:val="both"/>
        <w:rPr>
          <w:sz w:val="24"/>
        </w:rPr>
      </w:pPr>
      <w:r>
        <w:rPr>
          <w:sz w:val="24"/>
        </w:rPr>
        <w:t>Descrição do sistema de recepção e triagem de resíduos, incluindo as características dos equipamentos utilizados 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estrutura</w:t>
      </w:r>
      <w:r>
        <w:rPr>
          <w:spacing w:val="-2"/>
          <w:sz w:val="24"/>
        </w:rPr>
        <w:t xml:space="preserve"> </w:t>
      </w:r>
      <w:r>
        <w:rPr>
          <w:sz w:val="24"/>
        </w:rPr>
        <w:t>física</w:t>
      </w:r>
      <w:r>
        <w:rPr>
          <w:spacing w:val="-2"/>
          <w:sz w:val="24"/>
        </w:rPr>
        <w:t xml:space="preserve"> </w:t>
      </w:r>
      <w:r>
        <w:rPr>
          <w:sz w:val="24"/>
        </w:rPr>
        <w:t>das instalações;</w:t>
      </w:r>
    </w:p>
    <w:p w14:paraId="2E888119">
      <w:pPr>
        <w:pStyle w:val="10"/>
        <w:numPr>
          <w:ilvl w:val="0"/>
          <w:numId w:val="3"/>
        </w:numPr>
        <w:tabs>
          <w:tab w:val="left" w:pos="707"/>
          <w:tab w:val="left" w:pos="709"/>
        </w:tabs>
        <w:spacing w:before="0" w:after="0" w:line="240" w:lineRule="auto"/>
        <w:ind w:left="709" w:right="128" w:hanging="281"/>
        <w:jc w:val="both"/>
        <w:rPr>
          <w:sz w:val="24"/>
        </w:rPr>
      </w:pPr>
      <w:r>
        <w:rPr>
          <w:sz w:val="24"/>
        </w:rPr>
        <w:t>Percentual de recuperação de matéria orgânica, recicláveis e de geração de rejeitos (discriminando as frações, inclusive de resíduos perigosos) pelo</w:t>
      </w:r>
      <w:r>
        <w:rPr>
          <w:spacing w:val="80"/>
          <w:sz w:val="24"/>
        </w:rPr>
        <w:t xml:space="preserve"> </w:t>
      </w:r>
      <w:r>
        <w:rPr>
          <w:sz w:val="24"/>
        </w:rPr>
        <w:t>processo de triagem;</w:t>
      </w:r>
    </w:p>
    <w:p w14:paraId="626ADCF9">
      <w:pPr>
        <w:pStyle w:val="10"/>
        <w:numPr>
          <w:ilvl w:val="0"/>
          <w:numId w:val="3"/>
        </w:numPr>
        <w:tabs>
          <w:tab w:val="left" w:pos="709"/>
        </w:tabs>
        <w:spacing w:before="0" w:after="0" w:line="240" w:lineRule="auto"/>
        <w:ind w:left="709" w:right="130" w:hanging="281"/>
        <w:jc w:val="both"/>
        <w:rPr>
          <w:sz w:val="24"/>
        </w:rPr>
      </w:pPr>
      <w:r>
        <w:rPr>
          <w:sz w:val="24"/>
        </w:rPr>
        <w:t>Descrição da forma e capacidade de armazenamento transitório de rejeitos e de materiais recicláveis, e da destinação final adequada;</w:t>
      </w:r>
    </w:p>
    <w:p w14:paraId="069257D4">
      <w:pPr>
        <w:pStyle w:val="10"/>
        <w:numPr>
          <w:ilvl w:val="0"/>
          <w:numId w:val="3"/>
        </w:numPr>
        <w:tabs>
          <w:tab w:val="left" w:pos="707"/>
          <w:tab w:val="left" w:pos="709"/>
        </w:tabs>
        <w:spacing w:before="0" w:after="0" w:line="240" w:lineRule="auto"/>
        <w:ind w:left="709" w:right="125" w:hanging="281"/>
        <w:jc w:val="both"/>
        <w:rPr>
          <w:sz w:val="24"/>
        </w:rPr>
      </w:pPr>
      <w:r>
        <w:rPr>
          <w:sz w:val="24"/>
        </w:rPr>
        <w:t>No caso de resíduos sólidos (rejeitos e recicláveis) serem retirados por terceiros, informar a empresa coletora, quantidade e frequência da retirada. A empresa coletora deve ter capacidade comprovada para transporte, recuperação, tratamento e disposição dos mesmos;</w:t>
      </w:r>
    </w:p>
    <w:p w14:paraId="4F93D57D">
      <w:pPr>
        <w:pStyle w:val="10"/>
        <w:numPr>
          <w:ilvl w:val="0"/>
          <w:numId w:val="3"/>
        </w:numPr>
        <w:tabs>
          <w:tab w:val="left" w:pos="707"/>
          <w:tab w:val="left" w:pos="709"/>
        </w:tabs>
        <w:spacing w:before="0" w:after="0" w:line="240" w:lineRule="auto"/>
        <w:ind w:left="709" w:right="126" w:hanging="281"/>
        <w:jc w:val="both"/>
        <w:rPr>
          <w:sz w:val="24"/>
        </w:rPr>
      </w:pPr>
      <w:r>
        <w:rPr>
          <w:sz w:val="24"/>
        </w:rPr>
        <w:t>Previsão de paradas para manutenção preventivas e solução de problemas no sistema de triagem;</w:t>
      </w:r>
    </w:p>
    <w:p w14:paraId="3CFDF057">
      <w:pPr>
        <w:pStyle w:val="10"/>
        <w:numPr>
          <w:ilvl w:val="0"/>
          <w:numId w:val="3"/>
        </w:numPr>
        <w:tabs>
          <w:tab w:val="left" w:pos="709"/>
        </w:tabs>
        <w:spacing w:before="3" w:after="0" w:line="240" w:lineRule="auto"/>
        <w:ind w:left="709" w:right="130" w:hanging="281"/>
        <w:jc w:val="both"/>
        <w:rPr>
          <w:sz w:val="24"/>
        </w:rPr>
      </w:pPr>
      <w:r>
        <w:rPr>
          <w:sz w:val="24"/>
        </w:rPr>
        <w:t>Procedimentos nas áreas de manipulação e armazenamento de resíduos que atenuem ou eliminem a emissão de substâncias odoríferas.</w:t>
      </w:r>
    </w:p>
    <w:p w14:paraId="604B71D9">
      <w:pPr>
        <w:pStyle w:val="10"/>
        <w:numPr>
          <w:ilvl w:val="0"/>
          <w:numId w:val="3"/>
        </w:numPr>
        <w:tabs>
          <w:tab w:val="left" w:pos="709"/>
        </w:tabs>
        <w:spacing w:before="0" w:after="0" w:line="276" w:lineRule="auto"/>
        <w:ind w:left="709" w:right="131" w:hanging="281"/>
        <w:jc w:val="both"/>
        <w:rPr>
          <w:sz w:val="24"/>
        </w:rPr>
      </w:pPr>
      <w:r>
        <w:rPr>
          <w:sz w:val="24"/>
        </w:rPr>
        <w:t>Descrição dos procedimentos emergenciais e de contingências, a serem praticados nos casos de situações de manuseio incorreto, acidentes na usina ou durante o transporte e/ou transbordo.</w:t>
      </w:r>
    </w:p>
    <w:p w14:paraId="76AFEA78">
      <w:pPr>
        <w:pStyle w:val="6"/>
        <w:spacing w:before="202"/>
      </w:pPr>
    </w:p>
    <w:p w14:paraId="03DDFE3C">
      <w:pPr>
        <w:pStyle w:val="3"/>
        <w:numPr>
          <w:ilvl w:val="1"/>
          <w:numId w:val="1"/>
        </w:numPr>
        <w:tabs>
          <w:tab w:val="left" w:pos="359"/>
        </w:tabs>
        <w:spacing w:before="0" w:after="0" w:line="272" w:lineRule="exact"/>
        <w:ind w:left="359" w:right="0" w:hanging="358"/>
        <w:jc w:val="both"/>
      </w:pPr>
      <w:bookmarkStart w:id="10" w:name="5.3 – Unidade de Compostagem:"/>
      <w:bookmarkEnd w:id="10"/>
      <w:r>
        <w:t>–</w:t>
      </w:r>
      <w:r>
        <w:rPr>
          <w:spacing w:val="-11"/>
        </w:rPr>
        <w:t xml:space="preserve"> </w:t>
      </w:r>
      <w:r>
        <w:t>Unidade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Compostagem:</w:t>
      </w:r>
    </w:p>
    <w:p w14:paraId="63C8CFAF">
      <w:pPr>
        <w:pStyle w:val="10"/>
        <w:numPr>
          <w:ilvl w:val="2"/>
          <w:numId w:val="1"/>
        </w:numPr>
        <w:tabs>
          <w:tab w:val="left" w:pos="611"/>
        </w:tabs>
        <w:spacing w:before="0" w:after="0" w:line="240" w:lineRule="auto"/>
        <w:ind w:left="1" w:right="436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Concepção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projeto</w:t>
      </w:r>
      <w:r>
        <w:rPr>
          <w:spacing w:val="40"/>
          <w:sz w:val="24"/>
        </w:rPr>
        <w:t xml:space="preserve"> </w:t>
      </w:r>
      <w:r>
        <w:rPr>
          <w:sz w:val="24"/>
        </w:rPr>
        <w:t>incluindo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metodologia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operação </w:t>
      </w:r>
      <w:r>
        <w:rPr>
          <w:spacing w:val="-2"/>
          <w:sz w:val="24"/>
        </w:rPr>
        <w:t>adotada.</w:t>
      </w:r>
    </w:p>
    <w:p w14:paraId="386B4E2E">
      <w:pPr>
        <w:pStyle w:val="10"/>
        <w:numPr>
          <w:ilvl w:val="2"/>
          <w:numId w:val="1"/>
        </w:numPr>
        <w:tabs>
          <w:tab w:val="left" w:pos="539"/>
        </w:tabs>
        <w:spacing w:before="270" w:after="0" w:line="240" w:lineRule="auto"/>
        <w:ind w:left="539" w:right="0" w:hanging="538"/>
        <w:jc w:val="left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especificação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z w:val="24"/>
        </w:rPr>
        <w:t>elementos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projeto:</w:t>
      </w:r>
    </w:p>
    <w:p w14:paraId="6F69EC28">
      <w:pPr>
        <w:pStyle w:val="10"/>
        <w:numPr>
          <w:ilvl w:val="3"/>
          <w:numId w:val="1"/>
        </w:numPr>
        <w:tabs>
          <w:tab w:val="left" w:pos="719"/>
          <w:tab w:val="left" w:pos="721"/>
        </w:tabs>
        <w:spacing w:before="0" w:after="0" w:line="240" w:lineRule="auto"/>
        <w:ind w:left="721" w:right="131" w:hanging="360"/>
        <w:jc w:val="left"/>
        <w:rPr>
          <w:sz w:val="24"/>
        </w:rPr>
      </w:pPr>
      <w:r>
        <w:rPr>
          <w:sz w:val="24"/>
        </w:rPr>
        <w:t>Características</w:t>
      </w:r>
      <w:r>
        <w:rPr>
          <w:spacing w:val="40"/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resíduos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serem</w:t>
      </w:r>
      <w:r>
        <w:rPr>
          <w:spacing w:val="40"/>
          <w:sz w:val="24"/>
        </w:rPr>
        <w:t xml:space="preserve"> </w:t>
      </w:r>
      <w:r>
        <w:rPr>
          <w:sz w:val="24"/>
        </w:rPr>
        <w:t>admitidos</w:t>
      </w:r>
      <w:r>
        <w:rPr>
          <w:spacing w:val="40"/>
          <w:sz w:val="24"/>
        </w:rPr>
        <w:t xml:space="preserve"> </w:t>
      </w:r>
      <w:r>
        <w:rPr>
          <w:sz w:val="24"/>
        </w:rPr>
        <w:t>pelo</w:t>
      </w:r>
      <w:r>
        <w:rPr>
          <w:spacing w:val="40"/>
          <w:sz w:val="24"/>
        </w:rPr>
        <w:t xml:space="preserve"> </w:t>
      </w:r>
      <w:r>
        <w:rPr>
          <w:sz w:val="24"/>
        </w:rPr>
        <w:t>sistema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tipo,</w:t>
      </w:r>
      <w:r>
        <w:rPr>
          <w:spacing w:val="40"/>
          <w:sz w:val="24"/>
        </w:rPr>
        <w:t xml:space="preserve"> </w:t>
      </w:r>
      <w:r>
        <w:rPr>
          <w:sz w:val="24"/>
        </w:rPr>
        <w:t>origem, quantidade diária e mensal;</w:t>
      </w:r>
    </w:p>
    <w:p w14:paraId="474D6A27">
      <w:pPr>
        <w:pStyle w:val="10"/>
        <w:numPr>
          <w:ilvl w:val="3"/>
          <w:numId w:val="1"/>
        </w:numPr>
        <w:tabs>
          <w:tab w:val="left" w:pos="719"/>
          <w:tab w:val="left" w:pos="721"/>
        </w:tabs>
        <w:spacing w:before="0" w:after="0" w:line="240" w:lineRule="auto"/>
        <w:ind w:left="721" w:right="129" w:hanging="361"/>
        <w:jc w:val="left"/>
        <w:rPr>
          <w:sz w:val="24"/>
        </w:rPr>
      </w:pPr>
      <w:r>
        <w:rPr>
          <w:sz w:val="24"/>
        </w:rPr>
        <w:t>Descrição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2"/>
          <w:sz w:val="24"/>
        </w:rPr>
        <w:t xml:space="preserve"> </w:t>
      </w:r>
      <w:r>
        <w:rPr>
          <w:sz w:val="24"/>
        </w:rPr>
        <w:t>sistema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produção</w:t>
      </w:r>
      <w:r>
        <w:rPr>
          <w:spacing w:val="32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composto,</w:t>
      </w:r>
      <w:r>
        <w:rPr>
          <w:spacing w:val="32"/>
          <w:sz w:val="24"/>
        </w:rPr>
        <w:t xml:space="preserve"> </w:t>
      </w:r>
      <w:r>
        <w:rPr>
          <w:sz w:val="22"/>
        </w:rPr>
        <w:t>incluindo</w:t>
      </w:r>
      <w:r>
        <w:rPr>
          <w:spacing w:val="33"/>
          <w:sz w:val="22"/>
        </w:rPr>
        <w:t xml:space="preserve"> </w:t>
      </w:r>
      <w:r>
        <w:rPr>
          <w:sz w:val="22"/>
        </w:rPr>
        <w:t>as</w:t>
      </w:r>
      <w:r>
        <w:rPr>
          <w:spacing w:val="31"/>
          <w:sz w:val="22"/>
        </w:rPr>
        <w:t xml:space="preserve"> </w:t>
      </w:r>
      <w:r>
        <w:rPr>
          <w:sz w:val="22"/>
        </w:rPr>
        <w:t>características</w:t>
      </w:r>
      <w:r>
        <w:rPr>
          <w:spacing w:val="33"/>
          <w:sz w:val="22"/>
        </w:rPr>
        <w:t xml:space="preserve"> </w:t>
      </w:r>
      <w:r>
        <w:rPr>
          <w:sz w:val="22"/>
        </w:rPr>
        <w:t>dos equipamentos utilizados e d</w:t>
      </w:r>
      <w:r>
        <w:rPr>
          <w:sz w:val="24"/>
        </w:rPr>
        <w:t>a estrutura física das instalações;</w:t>
      </w:r>
    </w:p>
    <w:p w14:paraId="1213225F">
      <w:pPr>
        <w:pStyle w:val="10"/>
        <w:numPr>
          <w:ilvl w:val="3"/>
          <w:numId w:val="1"/>
        </w:numPr>
        <w:tabs>
          <w:tab w:val="left" w:pos="719"/>
          <w:tab w:val="left" w:pos="721"/>
        </w:tabs>
        <w:spacing w:before="0" w:after="0" w:line="240" w:lineRule="auto"/>
        <w:ind w:left="721" w:right="126" w:hanging="360"/>
        <w:jc w:val="left"/>
        <w:rPr>
          <w:sz w:val="24"/>
        </w:rPr>
      </w:pPr>
      <w:r>
        <w:rPr>
          <w:sz w:val="24"/>
        </w:rPr>
        <w:t>Capacidade nominal de produção, método</w:t>
      </w:r>
      <w:r>
        <w:rPr>
          <w:spacing w:val="25"/>
          <w:sz w:val="24"/>
        </w:rPr>
        <w:t xml:space="preserve"> </w:t>
      </w:r>
      <w:r>
        <w:rPr>
          <w:sz w:val="24"/>
        </w:rPr>
        <w:t>de armazenamento e embalagem</w:t>
      </w:r>
      <w:r>
        <w:rPr>
          <w:spacing w:val="26"/>
          <w:sz w:val="24"/>
        </w:rPr>
        <w:t xml:space="preserve"> </w:t>
      </w:r>
      <w:r>
        <w:rPr>
          <w:sz w:val="24"/>
        </w:rPr>
        <w:t>do composto</w:t>
      </w:r>
      <w:r>
        <w:rPr>
          <w:spacing w:val="-20"/>
          <w:sz w:val="24"/>
        </w:rPr>
        <w:t xml:space="preserve"> </w:t>
      </w:r>
      <w:r>
        <w:rPr>
          <w:sz w:val="24"/>
        </w:rPr>
        <w:t>gerado;</w:t>
      </w:r>
    </w:p>
    <w:p w14:paraId="46E346E8">
      <w:pPr>
        <w:pStyle w:val="10"/>
        <w:numPr>
          <w:ilvl w:val="3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  <w:rPr>
          <w:sz w:val="24"/>
        </w:rPr>
      </w:pPr>
      <w:r>
        <w:rPr>
          <w:sz w:val="24"/>
        </w:rPr>
        <w:t>Utilização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z w:val="24"/>
        </w:rPr>
        <w:t>dada</w:t>
      </w:r>
      <w:r>
        <w:rPr>
          <w:spacing w:val="-13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composto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produzido;</w:t>
      </w:r>
    </w:p>
    <w:p w14:paraId="6D07D74D">
      <w:pPr>
        <w:pStyle w:val="10"/>
        <w:numPr>
          <w:ilvl w:val="3"/>
          <w:numId w:val="1"/>
        </w:numPr>
        <w:tabs>
          <w:tab w:val="left" w:pos="719"/>
        </w:tabs>
        <w:spacing w:before="0" w:after="0" w:line="240" w:lineRule="auto"/>
        <w:ind w:left="719" w:right="0" w:hanging="358"/>
        <w:jc w:val="left"/>
        <w:rPr>
          <w:sz w:val="24"/>
        </w:rPr>
      </w:pPr>
      <w:r>
        <w:rPr>
          <w:sz w:val="24"/>
        </w:rPr>
        <w:t>Descrição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sistema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drenagem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pluvial;</w:t>
      </w:r>
    </w:p>
    <w:p w14:paraId="48493332">
      <w:pPr>
        <w:pStyle w:val="10"/>
        <w:numPr>
          <w:ilvl w:val="3"/>
          <w:numId w:val="1"/>
        </w:numPr>
        <w:tabs>
          <w:tab w:val="left" w:pos="721"/>
        </w:tabs>
        <w:spacing w:before="0" w:after="0" w:line="240" w:lineRule="auto"/>
        <w:ind w:left="721" w:right="0" w:hanging="360"/>
        <w:jc w:val="left"/>
        <w:rPr>
          <w:sz w:val="24"/>
        </w:rPr>
      </w:pPr>
      <w:r>
        <w:rPr>
          <w:sz w:val="24"/>
        </w:rPr>
        <w:t>Descrição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sistema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drenagem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percolado.</w:t>
      </w:r>
    </w:p>
    <w:p w14:paraId="2B1A1385">
      <w:pPr>
        <w:pStyle w:val="10"/>
        <w:spacing w:after="0" w:line="240" w:lineRule="auto"/>
        <w:jc w:val="left"/>
        <w:rPr>
          <w:sz w:val="24"/>
        </w:rPr>
        <w:sectPr>
          <w:pgSz w:w="11900" w:h="16850"/>
          <w:pgMar w:top="1680" w:right="1559" w:bottom="280" w:left="1700" w:header="493" w:footer="0" w:gutter="0"/>
          <w:cols w:space="720" w:num="1"/>
        </w:sectPr>
      </w:pPr>
    </w:p>
    <w:p w14:paraId="28CAA047">
      <w:pPr>
        <w:pStyle w:val="6"/>
        <w:spacing w:before="125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650875</wp:posOffset>
            </wp:positionH>
            <wp:positionV relativeFrom="page">
              <wp:posOffset>3332480</wp:posOffset>
            </wp:positionV>
            <wp:extent cx="6264910" cy="5003165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813435</wp:posOffset>
                </wp:positionH>
                <wp:positionV relativeFrom="page">
                  <wp:posOffset>1087120</wp:posOffset>
                </wp:positionV>
                <wp:extent cx="6035040" cy="12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64.05pt;margin-top:85.6pt;height:0.1pt;width:475.2pt;mso-position-horizontal-relative:page;mso-position-vertical-relative:page;z-index:251661312;mso-width-relative:page;mso-height-relative:page;" filled="f" stroked="t" coordsize="6035040,1" o:gfxdata="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81kYI2QAAAAwBAAAPAAAAAAAA&#10;AAEAIAAAACIAAABkcnMvZG93bnJldi54bWxQSwECFAAUAAAACACHTuJAgaZv/hECAAB9BAAADgAA&#10;AAAAAAABACAAAAAoAQAAZHJzL2Uyb0RvYy54bWxQSwUGAAAAAAYABgBZAQAAqwUAAAAA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46242231">
      <w:pPr>
        <w:pStyle w:val="6"/>
        <w:ind w:left="1" w:right="185"/>
        <w:jc w:val="both"/>
      </w:pPr>
      <w:r>
        <w:t>Obs: O Ministério da Agricultura, Pecuária e Abastecimento - MAPA possui a atribuição legal da fiscalização sobre a produção, importação e comércio de fertilizantes, corretivos e inoculantes, conforme o disposto na Lei nº 6.894, de 16 de dezembro de 1980, regulamentada pelo Decreto nº 4.954, de 14 de janeiro de 2004. De acordo com o decreto, os estabelecimentos que produzam, importem, exportem e comercializem estes insumos ficam obrigados a se registrarem no MAPA, assim como os produtos por eles fabricados ou importados.</w:t>
      </w:r>
    </w:p>
    <w:p w14:paraId="654F4D8C">
      <w:pPr>
        <w:pStyle w:val="6"/>
        <w:spacing w:before="212"/>
      </w:pPr>
    </w:p>
    <w:p w14:paraId="3D3AE4D0">
      <w:pPr>
        <w:pStyle w:val="10"/>
        <w:numPr>
          <w:ilvl w:val="1"/>
          <w:numId w:val="1"/>
        </w:numPr>
        <w:tabs>
          <w:tab w:val="left" w:pos="389"/>
        </w:tabs>
        <w:spacing w:before="0" w:after="0" w:line="240" w:lineRule="auto"/>
        <w:ind w:left="1" w:right="124" w:firstLine="0"/>
        <w:jc w:val="both"/>
        <w:rPr>
          <w:b/>
          <w:sz w:val="24"/>
        </w:rPr>
      </w:pPr>
      <w:bookmarkStart w:id="11" w:name="5.4 - Fluxograma dos processos de recepç"/>
      <w:bookmarkEnd w:id="11"/>
      <w:r>
        <w:rPr>
          <w:b/>
          <w:sz w:val="24"/>
        </w:rPr>
        <w:t>- Fluxograma dos processos de recepção, triagem e compostagem, destacando os pontos ou etapas 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 há emissões de ruídos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vibrações, de efluentes líquidos (inclusive chorume e águas oriundas de operações de lavagens de pisos, equipamentos e caminhões), de efluentes gasosos e material particulado.</w:t>
      </w:r>
    </w:p>
    <w:p w14:paraId="4F898932">
      <w:pPr>
        <w:pStyle w:val="6"/>
        <w:rPr>
          <w:b/>
        </w:rPr>
      </w:pPr>
    </w:p>
    <w:p w14:paraId="37FC5838">
      <w:pPr>
        <w:pStyle w:val="6"/>
        <w:spacing w:before="84"/>
        <w:rPr>
          <w:b/>
        </w:rPr>
      </w:pPr>
    </w:p>
    <w:p w14:paraId="06F56954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both"/>
      </w:pPr>
      <w:r>
        <w:rPr>
          <w:spacing w:val="-2"/>
        </w:rPr>
        <w:t>EMISSÕES</w:t>
      </w:r>
    </w:p>
    <w:p w14:paraId="0F93A4DD">
      <w:pPr>
        <w:pStyle w:val="3"/>
        <w:numPr>
          <w:ilvl w:val="1"/>
          <w:numId w:val="1"/>
        </w:numPr>
        <w:tabs>
          <w:tab w:val="left" w:pos="359"/>
        </w:tabs>
        <w:spacing w:before="199" w:after="0" w:line="272" w:lineRule="exact"/>
        <w:ind w:left="359" w:right="0" w:hanging="358"/>
        <w:jc w:val="both"/>
      </w:pPr>
      <w:r>
        <w:t>-</w:t>
      </w:r>
      <w:r>
        <w:rPr>
          <w:spacing w:val="-12"/>
        </w:rPr>
        <w:t xml:space="preserve"> </w:t>
      </w:r>
      <w:r>
        <w:t>Resíduos</w:t>
      </w:r>
      <w:r>
        <w:rPr>
          <w:spacing w:val="-11"/>
        </w:rPr>
        <w:t xml:space="preserve"> </w:t>
      </w:r>
      <w:r>
        <w:rPr>
          <w:spacing w:val="-2"/>
        </w:rPr>
        <w:t>Sólidos:</w:t>
      </w:r>
    </w:p>
    <w:p w14:paraId="7D0ABE0E">
      <w:pPr>
        <w:pStyle w:val="10"/>
        <w:numPr>
          <w:ilvl w:val="2"/>
          <w:numId w:val="1"/>
        </w:numPr>
        <w:tabs>
          <w:tab w:val="left" w:pos="565"/>
        </w:tabs>
        <w:spacing w:before="0" w:after="0" w:line="240" w:lineRule="auto"/>
        <w:ind w:left="1" w:right="129" w:firstLine="0"/>
        <w:jc w:val="both"/>
        <w:rPr>
          <w:sz w:val="24"/>
        </w:rPr>
      </w:pPr>
      <w:r>
        <w:rPr>
          <w:sz w:val="24"/>
        </w:rPr>
        <w:t>- Natureza dos resíduos, composição e respectivas quantidades (individualizadas para cada tipo de resíduo) resultantes do processo;</w:t>
      </w:r>
    </w:p>
    <w:p w14:paraId="0A62C5F5">
      <w:pPr>
        <w:pStyle w:val="10"/>
        <w:numPr>
          <w:ilvl w:val="2"/>
          <w:numId w:val="1"/>
        </w:numPr>
        <w:tabs>
          <w:tab w:val="left" w:pos="599"/>
        </w:tabs>
        <w:spacing w:before="273" w:after="0" w:line="240" w:lineRule="auto"/>
        <w:ind w:left="1" w:right="131" w:firstLine="0"/>
        <w:jc w:val="both"/>
        <w:rPr>
          <w:sz w:val="24"/>
        </w:rPr>
      </w:pPr>
      <w:r>
        <w:rPr>
          <w:sz w:val="24"/>
        </w:rPr>
        <w:t>Forma de coleta e/ou destinação final dos resíduos (coleta pública, terceiros, aterro,</w:t>
      </w:r>
      <w:r>
        <w:rPr>
          <w:spacing w:val="-1"/>
          <w:sz w:val="24"/>
        </w:rPr>
        <w:t xml:space="preserve"> </w:t>
      </w:r>
      <w:r>
        <w:rPr>
          <w:sz w:val="24"/>
        </w:rPr>
        <w:t>etc).</w:t>
      </w:r>
    </w:p>
    <w:p w14:paraId="7F94EAE1">
      <w:pPr>
        <w:pStyle w:val="6"/>
        <w:spacing w:before="208"/>
      </w:pPr>
    </w:p>
    <w:p w14:paraId="424348F1">
      <w:pPr>
        <w:pStyle w:val="3"/>
        <w:numPr>
          <w:ilvl w:val="1"/>
          <w:numId w:val="1"/>
        </w:numPr>
        <w:tabs>
          <w:tab w:val="left" w:pos="359"/>
        </w:tabs>
        <w:spacing w:before="1" w:after="0" w:line="272" w:lineRule="exact"/>
        <w:ind w:left="359" w:right="0" w:hanging="358"/>
        <w:jc w:val="both"/>
      </w:pPr>
      <w:bookmarkStart w:id="12" w:name="6.2 - Emissões Atmosféricas:"/>
      <w:bookmarkEnd w:id="12"/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Emissões</w:t>
      </w:r>
      <w:r>
        <w:rPr>
          <w:spacing w:val="-6"/>
        </w:rPr>
        <w:t xml:space="preserve"> </w:t>
      </w:r>
      <w:r>
        <w:rPr>
          <w:spacing w:val="-2"/>
        </w:rPr>
        <w:t>Atmosféricas:</w:t>
      </w:r>
    </w:p>
    <w:p w14:paraId="5A36902C">
      <w:pPr>
        <w:pStyle w:val="10"/>
        <w:numPr>
          <w:ilvl w:val="0"/>
          <w:numId w:val="4"/>
        </w:numPr>
        <w:tabs>
          <w:tab w:val="left" w:pos="786"/>
          <w:tab w:val="left" w:pos="788"/>
        </w:tabs>
        <w:spacing w:before="0" w:after="0" w:line="240" w:lineRule="auto"/>
        <w:ind w:left="788" w:right="259" w:hanging="360"/>
        <w:jc w:val="both"/>
        <w:rPr>
          <w:sz w:val="24"/>
        </w:rPr>
      </w:pPr>
      <w:r>
        <w:rPr>
          <w:sz w:val="24"/>
        </w:rPr>
        <w:t>Identificar as fontes de emissões, caracterizar os efluentes atmosféricos, em cada fase do processo produtivo e das outras fontes de emissão existentes;</w:t>
      </w:r>
    </w:p>
    <w:p w14:paraId="7DC3E08F">
      <w:pPr>
        <w:pStyle w:val="10"/>
        <w:numPr>
          <w:ilvl w:val="0"/>
          <w:numId w:val="4"/>
        </w:numPr>
        <w:tabs>
          <w:tab w:val="left" w:pos="787"/>
        </w:tabs>
        <w:spacing w:before="0" w:after="0" w:line="240" w:lineRule="auto"/>
        <w:ind w:left="787" w:right="0" w:hanging="359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frequência</w:t>
      </w:r>
      <w:r>
        <w:rPr>
          <w:spacing w:val="-15"/>
          <w:sz w:val="24"/>
        </w:rPr>
        <w:t xml:space="preserve"> </w:t>
      </w:r>
      <w:r>
        <w:rPr>
          <w:sz w:val="24"/>
        </w:rPr>
        <w:t>das</w:t>
      </w:r>
      <w:r>
        <w:rPr>
          <w:spacing w:val="-15"/>
          <w:sz w:val="24"/>
        </w:rPr>
        <w:t xml:space="preserve"> </w:t>
      </w:r>
      <w:r>
        <w:rPr>
          <w:sz w:val="24"/>
        </w:rPr>
        <w:t>emissões</w:t>
      </w:r>
      <w:r>
        <w:rPr>
          <w:spacing w:val="-15"/>
          <w:sz w:val="24"/>
        </w:rPr>
        <w:t xml:space="preserve"> </w:t>
      </w:r>
      <w:r>
        <w:rPr>
          <w:sz w:val="24"/>
        </w:rPr>
        <w:t>(contínuas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descontínuas);</w:t>
      </w:r>
    </w:p>
    <w:p w14:paraId="4DA6AF47">
      <w:pPr>
        <w:pStyle w:val="10"/>
        <w:numPr>
          <w:ilvl w:val="1"/>
          <w:numId w:val="4"/>
        </w:numPr>
        <w:tabs>
          <w:tab w:val="left" w:pos="959"/>
        </w:tabs>
        <w:spacing w:before="0" w:after="0" w:line="240" w:lineRule="auto"/>
        <w:ind w:left="788" w:right="122" w:firstLine="0"/>
        <w:jc w:val="both"/>
        <w:rPr>
          <w:sz w:val="24"/>
        </w:rPr>
      </w:pPr>
      <w:r>
        <w:rPr>
          <w:sz w:val="24"/>
        </w:rPr>
        <w:t>No caso de emissões descontínuas, especificar o número e a duração média das descargas ao longo de um dia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um ciclo</w:t>
      </w:r>
      <w:r>
        <w:rPr>
          <w:spacing w:val="-1"/>
          <w:sz w:val="24"/>
        </w:rPr>
        <w:t xml:space="preserve"> </w:t>
      </w:r>
      <w:r>
        <w:rPr>
          <w:sz w:val="24"/>
        </w:rPr>
        <w:t>completo 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trabalho, caso</w:t>
      </w:r>
      <w:r>
        <w:rPr>
          <w:spacing w:val="-1"/>
          <w:sz w:val="24"/>
        </w:rPr>
        <w:t xml:space="preserve"> </w:t>
      </w:r>
      <w:r>
        <w:rPr>
          <w:sz w:val="24"/>
        </w:rPr>
        <w:t>a produção seja em batelada;</w:t>
      </w:r>
    </w:p>
    <w:p w14:paraId="48C4A1A6">
      <w:pPr>
        <w:pStyle w:val="10"/>
        <w:numPr>
          <w:ilvl w:val="1"/>
          <w:numId w:val="4"/>
        </w:numPr>
        <w:tabs>
          <w:tab w:val="left" w:pos="1000"/>
        </w:tabs>
        <w:spacing w:before="0" w:after="0" w:line="240" w:lineRule="auto"/>
        <w:ind w:left="788" w:right="123" w:firstLine="60"/>
        <w:jc w:val="both"/>
        <w:rPr>
          <w:sz w:val="24"/>
        </w:rPr>
      </w:pPr>
      <w:r>
        <w:rPr>
          <w:sz w:val="24"/>
        </w:rPr>
        <w:t>No caso de emissões contínuas de vazão variável, especificar em que fase do processo produtivo ou intervalos do dia ocorre à descarga máxima, informando sua duração média;</w:t>
      </w:r>
    </w:p>
    <w:p w14:paraId="7F2C472B">
      <w:pPr>
        <w:pStyle w:val="10"/>
        <w:numPr>
          <w:ilvl w:val="0"/>
          <w:numId w:val="4"/>
        </w:numPr>
        <w:tabs>
          <w:tab w:val="left" w:pos="786"/>
        </w:tabs>
        <w:spacing w:before="0" w:after="0" w:line="240" w:lineRule="auto"/>
        <w:ind w:left="786" w:right="0" w:hanging="358"/>
        <w:jc w:val="both"/>
        <w:rPr>
          <w:sz w:val="24"/>
        </w:rPr>
      </w:pPr>
      <w:r>
        <w:rPr>
          <w:sz w:val="24"/>
        </w:rPr>
        <w:t>Descrever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dispersão</w:t>
      </w:r>
      <w:r>
        <w:rPr>
          <w:spacing w:val="-15"/>
          <w:sz w:val="24"/>
        </w:rPr>
        <w:t xml:space="preserve"> </w:t>
      </w:r>
      <w:r>
        <w:rPr>
          <w:sz w:val="24"/>
        </w:rPr>
        <w:t>atmosférica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local;</w:t>
      </w:r>
    </w:p>
    <w:p w14:paraId="3717DB19">
      <w:pPr>
        <w:pStyle w:val="10"/>
        <w:numPr>
          <w:ilvl w:val="0"/>
          <w:numId w:val="4"/>
        </w:numPr>
        <w:tabs>
          <w:tab w:val="left" w:pos="777"/>
        </w:tabs>
        <w:spacing w:before="0" w:after="0" w:line="240" w:lineRule="auto"/>
        <w:ind w:left="777" w:right="0" w:hanging="349"/>
        <w:jc w:val="both"/>
        <w:rPr>
          <w:sz w:val="22"/>
        </w:rPr>
      </w:pPr>
      <w:r>
        <w:rPr>
          <w:sz w:val="24"/>
        </w:rPr>
        <w:t>Descrição</w:t>
      </w:r>
      <w:r>
        <w:rPr>
          <w:spacing w:val="-15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medidas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controle</w:t>
      </w:r>
      <w:r>
        <w:rPr>
          <w:spacing w:val="-14"/>
          <w:sz w:val="24"/>
        </w:rPr>
        <w:t xml:space="preserve"> </w:t>
      </w:r>
      <w:r>
        <w:rPr>
          <w:sz w:val="24"/>
        </w:rPr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emissões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identificadas</w:t>
      </w:r>
      <w:r>
        <w:rPr>
          <w:spacing w:val="-2"/>
          <w:sz w:val="22"/>
        </w:rPr>
        <w:t>.</w:t>
      </w:r>
    </w:p>
    <w:p w14:paraId="128B67B9">
      <w:pPr>
        <w:pStyle w:val="6"/>
        <w:spacing w:before="275"/>
        <w:ind w:left="1"/>
      </w:pPr>
      <w:r>
        <w:rPr>
          <w:spacing w:val="-4"/>
        </w:rPr>
        <w:t>OBS:</w:t>
      </w:r>
    </w:p>
    <w:p w14:paraId="7F28244D">
      <w:pPr>
        <w:pStyle w:val="6"/>
        <w:spacing w:before="230" w:line="235" w:lineRule="auto"/>
        <w:ind w:left="1" w:right="186"/>
      </w:pPr>
      <w:r>
        <w:t>-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constatação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exigências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emissão</w:t>
      </w:r>
      <w:r>
        <w:rPr>
          <w:spacing w:val="40"/>
        </w:rPr>
        <w:t xml:space="preserve"> </w:t>
      </w:r>
      <w:r>
        <w:t>atmosférica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estejam</w:t>
      </w:r>
      <w:r>
        <w:rPr>
          <w:spacing w:val="40"/>
        </w:rPr>
        <w:t xml:space="preserve"> </w:t>
      </w:r>
      <w:r>
        <w:t>sendo atendidas</w:t>
      </w:r>
      <w:r>
        <w:rPr>
          <w:spacing w:val="80"/>
        </w:rPr>
        <w:t xml:space="preserve"> </w:t>
      </w:r>
      <w:r>
        <w:t>significa</w:t>
      </w:r>
      <w:r>
        <w:rPr>
          <w:spacing w:val="77"/>
          <w:w w:val="150"/>
        </w:rPr>
        <w:t xml:space="preserve"> </w:t>
      </w:r>
      <w:r>
        <w:t>que,</w:t>
      </w:r>
      <w:r>
        <w:rPr>
          <w:spacing w:val="78"/>
          <w:w w:val="150"/>
        </w:rPr>
        <w:t xml:space="preserve"> </w:t>
      </w:r>
      <w:r>
        <w:t>sob</w:t>
      </w:r>
      <w:r>
        <w:rPr>
          <w:spacing w:val="78"/>
          <w:w w:val="150"/>
        </w:rPr>
        <w:t xml:space="preserve"> </w:t>
      </w:r>
      <w:r>
        <w:t>o</w:t>
      </w:r>
      <w:r>
        <w:rPr>
          <w:spacing w:val="78"/>
          <w:w w:val="150"/>
        </w:rPr>
        <w:t xml:space="preserve"> </w:t>
      </w:r>
      <w:r>
        <w:t>enfoque</w:t>
      </w:r>
      <w:r>
        <w:rPr>
          <w:spacing w:val="77"/>
          <w:w w:val="150"/>
        </w:rPr>
        <w:t xml:space="preserve"> </w:t>
      </w:r>
      <w:r>
        <w:t>legal,</w:t>
      </w:r>
      <w:r>
        <w:rPr>
          <w:spacing w:val="78"/>
          <w:w w:val="150"/>
        </w:rPr>
        <w:t xml:space="preserve"> </w:t>
      </w:r>
      <w:r>
        <w:t>o</w:t>
      </w:r>
      <w:r>
        <w:rPr>
          <w:spacing w:val="78"/>
          <w:w w:val="150"/>
        </w:rPr>
        <w:t xml:space="preserve"> </w:t>
      </w:r>
      <w:r>
        <w:t>empreendimento</w:t>
      </w:r>
      <w:r>
        <w:rPr>
          <w:spacing w:val="78"/>
          <w:w w:val="150"/>
        </w:rPr>
        <w:t xml:space="preserve"> </w:t>
      </w:r>
      <w:r>
        <w:t>é</w:t>
      </w:r>
      <w:r>
        <w:rPr>
          <w:spacing w:val="80"/>
        </w:rPr>
        <w:t xml:space="preserve"> </w:t>
      </w:r>
      <w:r>
        <w:t>efetiva</w:t>
      </w:r>
      <w:r>
        <w:rPr>
          <w:spacing w:val="77"/>
          <w:w w:val="150"/>
        </w:rPr>
        <w:t xml:space="preserve"> </w:t>
      </w:r>
      <w:r>
        <w:t>ou potencialmente poluidor, caracterizando-se a necessidade de apresentação de propostas de</w:t>
      </w:r>
      <w:r>
        <w:rPr>
          <w:spacing w:val="-2"/>
        </w:rPr>
        <w:t xml:space="preserve"> </w:t>
      </w:r>
      <w:r>
        <w:t>medidas corretivas. Tais propostas deverão</w:t>
      </w:r>
      <w:r>
        <w:rPr>
          <w:spacing w:val="-3"/>
        </w:rPr>
        <w:t xml:space="preserve"> </w:t>
      </w:r>
      <w:r>
        <w:t>integrar o Plano de</w:t>
      </w:r>
      <w:r>
        <w:rPr>
          <w:spacing w:val="-2"/>
        </w:rPr>
        <w:t xml:space="preserve"> </w:t>
      </w:r>
      <w:r>
        <w:t>Controle</w:t>
      </w:r>
      <w:r>
        <w:rPr>
          <w:spacing w:val="-4"/>
        </w:rPr>
        <w:t xml:space="preserve"> </w:t>
      </w:r>
      <w:r>
        <w:t>Ambiental.</w:t>
      </w:r>
    </w:p>
    <w:p w14:paraId="01FBA21D">
      <w:pPr>
        <w:pStyle w:val="6"/>
      </w:pPr>
    </w:p>
    <w:p w14:paraId="40EEC867">
      <w:pPr>
        <w:pStyle w:val="6"/>
      </w:pPr>
    </w:p>
    <w:p w14:paraId="3F7BC2FF">
      <w:pPr>
        <w:pStyle w:val="6"/>
        <w:spacing w:before="15"/>
      </w:pPr>
    </w:p>
    <w:p w14:paraId="289828F7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both"/>
      </w:pPr>
      <w:bookmarkStart w:id="13" w:name="7. RUÍDOS E VIBRAÇÕES"/>
      <w:bookmarkEnd w:id="13"/>
      <w:r>
        <w:rPr>
          <w:spacing w:val="-2"/>
        </w:rPr>
        <w:t>RUÍDOS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VIBRAÇÕES</w:t>
      </w:r>
    </w:p>
    <w:p w14:paraId="61FCF896">
      <w:pPr>
        <w:pStyle w:val="6"/>
        <w:spacing w:before="194" w:line="237" w:lineRule="auto"/>
        <w:ind w:left="1" w:right="126"/>
        <w:jc w:val="both"/>
      </w:pPr>
      <w:r>
        <w:t>Relacionar os equipamentos geradores de ruídos e vibrações e horários de funcionamento de tais equipamentos. Apresentar avaliação de ruídos destes equipamentos, sendo que a constatação de fontes de emissão de ruídos fora dos padrões aceitáveis,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mesmas</w:t>
      </w:r>
      <w:r>
        <w:rPr>
          <w:spacing w:val="40"/>
        </w:rPr>
        <w:t xml:space="preserve"> </w:t>
      </w:r>
      <w:r>
        <w:t>deverão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minimizada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apresentação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propostas</w:t>
      </w:r>
      <w:r>
        <w:rPr>
          <w:spacing w:val="40"/>
        </w:rPr>
        <w:t xml:space="preserve"> </w:t>
      </w:r>
      <w:r>
        <w:t>de</w:t>
      </w:r>
    </w:p>
    <w:p w14:paraId="1FE4B62C">
      <w:pPr>
        <w:pStyle w:val="6"/>
        <w:spacing w:after="0" w:line="237" w:lineRule="auto"/>
        <w:jc w:val="both"/>
        <w:sectPr>
          <w:pgSz w:w="11900" w:h="16850"/>
          <w:pgMar w:top="1680" w:right="1559" w:bottom="280" w:left="1700" w:header="493" w:footer="0" w:gutter="0"/>
          <w:cols w:space="720" w:num="1"/>
        </w:sectPr>
      </w:pPr>
    </w:p>
    <w:p w14:paraId="0AFF2868">
      <w:pPr>
        <w:pStyle w:val="6"/>
        <w:spacing w:before="173"/>
        <w:ind w:left="1" w:right="130"/>
        <w:jc w:val="both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650875</wp:posOffset>
            </wp:positionH>
            <wp:positionV relativeFrom="page">
              <wp:posOffset>3332480</wp:posOffset>
            </wp:positionV>
            <wp:extent cx="6264910" cy="5003165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813435</wp:posOffset>
                </wp:positionH>
                <wp:positionV relativeFrom="page">
                  <wp:posOffset>1087120</wp:posOffset>
                </wp:positionV>
                <wp:extent cx="6035040" cy="127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64.05pt;margin-top:85.6pt;height:0.1pt;width:475.2pt;mso-position-horizontal-relative:page;mso-position-vertical-relative:page;z-index:251662336;mso-width-relative:page;mso-height-relative:page;" filled="f" stroked="t" coordsize="6035040,1" o:gfxdata="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NZGCNkAAAAMAQAADwAAAAAA&#10;AAABACAAAAAiAAAAZHJzL2Rvd25yZXYueG1sUEsBAhQAFAAAAAgAh07iQNT4ykcSAgAAfQQAAA4A&#10;AAAAAAAAAQAgAAAAKAEAAGRycy9lMm9Eb2MueG1sUEsFBgAAAAAGAAYAWQEAAKwFAAAAAA==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medidas corretivas. Especificar os dispositivos de amenização e EPI’s para</w:t>
      </w:r>
      <w:r>
        <w:rPr>
          <w:spacing w:val="80"/>
        </w:rPr>
        <w:t xml:space="preserve"> </w:t>
      </w:r>
      <w:r>
        <w:rPr>
          <w:spacing w:val="-2"/>
        </w:rPr>
        <w:t>funcionários.</w:t>
      </w:r>
    </w:p>
    <w:p w14:paraId="3520C3AB">
      <w:pPr>
        <w:pStyle w:val="6"/>
      </w:pPr>
    </w:p>
    <w:p w14:paraId="25C9CBF4">
      <w:pPr>
        <w:pStyle w:val="6"/>
        <w:spacing w:before="216"/>
      </w:pPr>
    </w:p>
    <w:p w14:paraId="78F71A77">
      <w:pPr>
        <w:pStyle w:val="2"/>
        <w:numPr>
          <w:ilvl w:val="0"/>
          <w:numId w:val="1"/>
        </w:numPr>
        <w:tabs>
          <w:tab w:val="left" w:pos="720"/>
        </w:tabs>
        <w:spacing w:before="1" w:after="0" w:line="240" w:lineRule="auto"/>
        <w:ind w:left="720" w:right="0" w:hanging="359"/>
        <w:jc w:val="left"/>
      </w:pPr>
      <w:bookmarkStart w:id="14" w:name="8. FONTES DE ABASTECIMENTO"/>
      <w:bookmarkEnd w:id="14"/>
      <w:r>
        <w:rPr>
          <w:spacing w:val="-2"/>
        </w:rPr>
        <w:t>FONTES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ABASTECIMENTO</w:t>
      </w:r>
    </w:p>
    <w:p w14:paraId="5485C7C0">
      <w:pPr>
        <w:pStyle w:val="3"/>
        <w:numPr>
          <w:ilvl w:val="1"/>
          <w:numId w:val="1"/>
        </w:numPr>
        <w:tabs>
          <w:tab w:val="left" w:pos="426"/>
        </w:tabs>
        <w:spacing w:before="196" w:after="0" w:line="274" w:lineRule="exact"/>
        <w:ind w:left="426" w:right="0" w:hanging="425"/>
        <w:jc w:val="both"/>
      </w:pPr>
      <w:r>
        <w:t>-</w:t>
      </w:r>
      <w:r>
        <w:rPr>
          <w:spacing w:val="-13"/>
        </w:rPr>
        <w:t xml:space="preserve"> </w:t>
      </w:r>
      <w:r>
        <w:t>Fontes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Abastecimento:</w:t>
      </w:r>
    </w:p>
    <w:p w14:paraId="3A0A3C7C">
      <w:pPr>
        <w:pStyle w:val="6"/>
        <w:ind w:left="1" w:right="126"/>
        <w:jc w:val="both"/>
      </w:pPr>
      <w:r>
        <w:t>Indicar todas as fontes de abastecimento do empreendimento (rio, ribeirão, poços freáticos, rede de abastecimento, etc.) e as vazões captadas. Caso haja captação de água em mananciais hídricos (superficiais ou subterrâneos), deverá ser obtida a Outorga de Uso da Água emitida pela CCO/NATURATINS.</w:t>
      </w:r>
    </w:p>
    <w:p w14:paraId="0618FAFE">
      <w:pPr>
        <w:pStyle w:val="6"/>
        <w:spacing w:before="7"/>
      </w:pPr>
    </w:p>
    <w:p w14:paraId="4193D45F">
      <w:pPr>
        <w:pStyle w:val="10"/>
        <w:numPr>
          <w:ilvl w:val="1"/>
          <w:numId w:val="1"/>
        </w:numPr>
        <w:tabs>
          <w:tab w:val="left" w:pos="359"/>
        </w:tabs>
        <w:spacing w:before="1" w:after="0" w:line="240" w:lineRule="auto"/>
        <w:ind w:left="359" w:right="0" w:hanging="358"/>
        <w:jc w:val="both"/>
        <w:rPr>
          <w:b/>
          <w:sz w:val="24"/>
        </w:rPr>
      </w:pPr>
      <w:bookmarkStart w:id="15" w:name="8.2 - Relacionar todos os usos das águas"/>
      <w:bookmarkEnd w:id="15"/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Relacionar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todos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usos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águas,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indicando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respectivas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vazões.</w:t>
      </w:r>
    </w:p>
    <w:p w14:paraId="20C66B93">
      <w:pPr>
        <w:pStyle w:val="6"/>
        <w:rPr>
          <w:b/>
        </w:rPr>
      </w:pPr>
    </w:p>
    <w:p w14:paraId="5254428B">
      <w:pPr>
        <w:pStyle w:val="6"/>
        <w:spacing w:before="204"/>
        <w:rPr>
          <w:b/>
        </w:rPr>
      </w:pPr>
    </w:p>
    <w:p w14:paraId="6C80727E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</w:pPr>
      <w:r>
        <w:rPr>
          <w:spacing w:val="-2"/>
        </w:rPr>
        <w:t>EFLUENTES</w:t>
      </w:r>
      <w:r>
        <w:rPr>
          <w:spacing w:val="-21"/>
        </w:rPr>
        <w:t xml:space="preserve"> </w:t>
      </w:r>
      <w:r>
        <w:rPr>
          <w:spacing w:val="-2"/>
        </w:rPr>
        <w:t>LIQUIDOS</w:t>
      </w:r>
    </w:p>
    <w:p w14:paraId="3359A23C">
      <w:pPr>
        <w:pStyle w:val="3"/>
        <w:numPr>
          <w:ilvl w:val="1"/>
          <w:numId w:val="1"/>
        </w:numPr>
        <w:tabs>
          <w:tab w:val="left" w:pos="359"/>
        </w:tabs>
        <w:spacing w:before="201" w:after="0" w:line="240" w:lineRule="auto"/>
        <w:ind w:left="359" w:right="0" w:hanging="358"/>
        <w:jc w:val="both"/>
      </w:pPr>
      <w:r>
        <w:t>-</w:t>
      </w:r>
      <w:r>
        <w:rPr>
          <w:spacing w:val="-14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efluentes</w:t>
      </w:r>
      <w:r>
        <w:rPr>
          <w:spacing w:val="-10"/>
        </w:rPr>
        <w:t xml:space="preserve"> </w:t>
      </w:r>
      <w:r>
        <w:t>líquidos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águas</w:t>
      </w:r>
      <w:r>
        <w:rPr>
          <w:spacing w:val="-13"/>
        </w:rPr>
        <w:t xml:space="preserve"> </w:t>
      </w:r>
      <w:r>
        <w:rPr>
          <w:spacing w:val="-2"/>
        </w:rPr>
        <w:t>pluviais:</w:t>
      </w:r>
    </w:p>
    <w:p w14:paraId="00859BFB">
      <w:pPr>
        <w:pStyle w:val="10"/>
        <w:numPr>
          <w:ilvl w:val="2"/>
          <w:numId w:val="1"/>
        </w:numPr>
        <w:tabs>
          <w:tab w:val="left" w:pos="539"/>
        </w:tabs>
        <w:spacing w:before="197" w:after="0" w:line="272" w:lineRule="exact"/>
        <w:ind w:left="539" w:right="0" w:hanging="538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Efluente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Sanitário:</w:t>
      </w:r>
    </w:p>
    <w:p w14:paraId="304C5EF7">
      <w:pPr>
        <w:pStyle w:val="6"/>
        <w:ind w:left="1" w:right="128"/>
        <w:jc w:val="both"/>
      </w:pPr>
      <w:r>
        <w:t>Especificar o volume e o destino final do efluente. Apresentar o sistema de tratamento adotado, com respectivos memoriais de cálculos e projetos. Em caso de tanques</w:t>
      </w:r>
      <w:r>
        <w:rPr>
          <w:spacing w:val="40"/>
        </w:rPr>
        <w:t xml:space="preserve"> </w:t>
      </w:r>
      <w:r>
        <w:t>sépticos, descrever o tipo e a distância dos locais de captação de água das redondezas, independentemente</w:t>
      </w:r>
      <w:r>
        <w:rPr>
          <w:spacing w:val="-1"/>
        </w:rPr>
        <w:t xml:space="preserve"> </w:t>
      </w:r>
      <w:r>
        <w:t>das considerações dos limites das propriedades vizinhas.</w:t>
      </w:r>
    </w:p>
    <w:p w14:paraId="20E421FA">
      <w:pPr>
        <w:pStyle w:val="3"/>
        <w:numPr>
          <w:ilvl w:val="2"/>
          <w:numId w:val="1"/>
        </w:numPr>
        <w:tabs>
          <w:tab w:val="left" w:pos="539"/>
        </w:tabs>
        <w:spacing w:before="208" w:after="0" w:line="272" w:lineRule="exact"/>
        <w:ind w:left="539" w:right="0" w:hanging="538"/>
        <w:jc w:val="both"/>
      </w:pPr>
      <w:bookmarkStart w:id="16" w:name="9.1.2 - Efluente Industrial:"/>
      <w:bookmarkEnd w:id="16"/>
      <w:r>
        <w:t>-</w:t>
      </w:r>
      <w:r>
        <w:rPr>
          <w:spacing w:val="-14"/>
        </w:rPr>
        <w:t xml:space="preserve"> </w:t>
      </w:r>
      <w:r>
        <w:t>Efluente</w:t>
      </w:r>
      <w:r>
        <w:rPr>
          <w:spacing w:val="-13"/>
        </w:rPr>
        <w:t xml:space="preserve"> </w:t>
      </w:r>
      <w:r>
        <w:rPr>
          <w:spacing w:val="-2"/>
        </w:rPr>
        <w:t>Industrial:</w:t>
      </w:r>
    </w:p>
    <w:p w14:paraId="4796D83C">
      <w:pPr>
        <w:pStyle w:val="6"/>
        <w:ind w:left="1" w:right="122"/>
        <w:jc w:val="both"/>
      </w:pPr>
      <w:r>
        <w:t xml:space="preserve">Indicar a vazão dos despejos, o sistema de tratamento a ser adotado, com memorial de cálculo, eficiência esperada e respectivos projetos anotados junto ao CREA-TO ou </w:t>
      </w:r>
      <w:r>
        <w:rPr>
          <w:spacing w:val="-2"/>
        </w:rPr>
        <w:t>CRQ-TO/GO.</w:t>
      </w:r>
    </w:p>
    <w:p w14:paraId="539A4DF6">
      <w:pPr>
        <w:pStyle w:val="6"/>
        <w:spacing w:before="214"/>
      </w:pPr>
    </w:p>
    <w:p w14:paraId="7F2D1DF7">
      <w:pPr>
        <w:pStyle w:val="2"/>
        <w:numPr>
          <w:ilvl w:val="0"/>
          <w:numId w:val="1"/>
        </w:numPr>
        <w:tabs>
          <w:tab w:val="left" w:pos="721"/>
        </w:tabs>
        <w:spacing w:before="1" w:after="0" w:line="237" w:lineRule="auto"/>
        <w:ind w:left="721" w:right="247" w:hanging="360"/>
        <w:jc w:val="left"/>
      </w:pPr>
      <w:bookmarkStart w:id="17" w:name="10. IDENTIFICAÇÃO DOS IMPACTOS AMBIENTAI"/>
      <w:bookmarkEnd w:id="17"/>
      <w:r>
        <w:rPr>
          <w:spacing w:val="-2"/>
        </w:rPr>
        <w:t>IDENTIFICAÇÃO</w:t>
      </w:r>
      <w:r>
        <w:rPr>
          <w:spacing w:val="-8"/>
        </w:rPr>
        <w:t xml:space="preserve"> </w:t>
      </w:r>
      <w:r>
        <w:rPr>
          <w:spacing w:val="-2"/>
        </w:rPr>
        <w:t>DOS</w:t>
      </w:r>
      <w:r>
        <w:rPr>
          <w:spacing w:val="-5"/>
        </w:rPr>
        <w:t xml:space="preserve"> </w:t>
      </w:r>
      <w:r>
        <w:rPr>
          <w:spacing w:val="-2"/>
        </w:rPr>
        <w:t>IMPACTOS</w:t>
      </w:r>
      <w:r>
        <w:rPr>
          <w:spacing w:val="-5"/>
        </w:rPr>
        <w:t xml:space="preserve"> </w:t>
      </w:r>
      <w:r>
        <w:rPr>
          <w:spacing w:val="-2"/>
        </w:rPr>
        <w:t>AMBIENTAIS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PROPOSIÇÃO</w:t>
      </w:r>
      <w:r>
        <w:rPr>
          <w:spacing w:val="-5"/>
        </w:rPr>
        <w:t xml:space="preserve"> </w:t>
      </w:r>
      <w:r>
        <w:rPr>
          <w:spacing w:val="-2"/>
        </w:rPr>
        <w:t xml:space="preserve">DE </w:t>
      </w:r>
      <w:r>
        <w:t>MEDIDAS</w:t>
      </w:r>
      <w:r>
        <w:rPr>
          <w:spacing w:val="-28"/>
        </w:rPr>
        <w:t xml:space="preserve"> </w:t>
      </w:r>
      <w:r>
        <w:t>MITIGADORAS</w:t>
      </w:r>
    </w:p>
    <w:p w14:paraId="11F76E9A">
      <w:pPr>
        <w:pStyle w:val="6"/>
        <w:spacing w:before="193"/>
        <w:ind w:left="426" w:right="283" w:hanging="425"/>
      </w:pPr>
      <w:r>
        <w:t>10.1- Identificar de forma objetiva os principais impactos ambientais decorrentes</w:t>
      </w:r>
      <w:r>
        <w:rPr>
          <w:spacing w:val="-1"/>
        </w:rPr>
        <w:t xml:space="preserve"> </w:t>
      </w:r>
      <w:r>
        <w:t xml:space="preserve">da </w:t>
      </w:r>
      <w:r>
        <w:rPr>
          <w:spacing w:val="-2"/>
        </w:rPr>
        <w:t>implantação/operação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empreendimento,</w:t>
      </w:r>
      <w:r>
        <w:rPr>
          <w:spacing w:val="-6"/>
        </w:rPr>
        <w:t xml:space="preserve"> </w:t>
      </w:r>
      <w:r>
        <w:rPr>
          <w:spacing w:val="-2"/>
        </w:rPr>
        <w:t>com</w:t>
      </w:r>
      <w:r>
        <w:rPr>
          <w:spacing w:val="-6"/>
        </w:rPr>
        <w:t xml:space="preserve"> </w:t>
      </w:r>
      <w:r>
        <w:rPr>
          <w:spacing w:val="-2"/>
        </w:rPr>
        <w:t>indicação</w:t>
      </w:r>
      <w:r>
        <w:rPr>
          <w:spacing w:val="-6"/>
        </w:rPr>
        <w:t xml:space="preserve"> </w:t>
      </w:r>
      <w:r>
        <w:rPr>
          <w:spacing w:val="-2"/>
        </w:rPr>
        <w:t>das</w:t>
      </w:r>
      <w:r>
        <w:rPr>
          <w:spacing w:val="-6"/>
        </w:rPr>
        <w:t xml:space="preserve"> </w:t>
      </w:r>
      <w:r>
        <w:rPr>
          <w:spacing w:val="-2"/>
        </w:rPr>
        <w:t>medidas</w:t>
      </w:r>
      <w:r>
        <w:rPr>
          <w:spacing w:val="-6"/>
        </w:rPr>
        <w:t xml:space="preserve"> </w:t>
      </w:r>
      <w:r>
        <w:rPr>
          <w:spacing w:val="-2"/>
        </w:rPr>
        <w:t xml:space="preserve">mitigadoras </w:t>
      </w:r>
      <w:r>
        <w:t>a serem implementadas na Área de Influência Direta e Indireta do projeto.</w:t>
      </w:r>
    </w:p>
    <w:p w14:paraId="4714A300">
      <w:pPr>
        <w:pStyle w:val="6"/>
        <w:spacing w:before="271"/>
        <w:ind w:left="426" w:hanging="425"/>
      </w:pPr>
      <w:r>
        <w:t>10.2-</w:t>
      </w:r>
      <w:r>
        <w:rPr>
          <w:spacing w:val="35"/>
        </w:rPr>
        <w:t xml:space="preserve"> </w:t>
      </w:r>
      <w:r>
        <w:t>Apresentar</w:t>
      </w:r>
      <w:r>
        <w:rPr>
          <w:spacing w:val="33"/>
        </w:rPr>
        <w:t xml:space="preserve"> </w:t>
      </w:r>
      <w:r>
        <w:t>Cronograma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execução,</w:t>
      </w:r>
      <w:r>
        <w:rPr>
          <w:spacing w:val="36"/>
        </w:rPr>
        <w:t xml:space="preserve"> </w:t>
      </w:r>
      <w:r>
        <w:t>acompanhamento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monitoramento</w:t>
      </w:r>
      <w:r>
        <w:rPr>
          <w:spacing w:val="36"/>
        </w:rPr>
        <w:t xml:space="preserve"> </w:t>
      </w:r>
      <w:r>
        <w:t>das medidas</w:t>
      </w:r>
      <w:r>
        <w:rPr>
          <w:spacing w:val="-1"/>
        </w:rPr>
        <w:t xml:space="preserve"> </w:t>
      </w:r>
      <w:r>
        <w:t>mitigadoras a</w:t>
      </w:r>
      <w:r>
        <w:rPr>
          <w:spacing w:val="-2"/>
        </w:rPr>
        <w:t xml:space="preserve"> </w:t>
      </w:r>
      <w:r>
        <w:t>serem propostas para cada um dos impactos</w:t>
      </w:r>
      <w:r>
        <w:rPr>
          <w:spacing w:val="-1"/>
        </w:rPr>
        <w:t xml:space="preserve"> </w:t>
      </w:r>
      <w:r>
        <w:t>identificados.</w:t>
      </w:r>
    </w:p>
    <w:p w14:paraId="024A0761">
      <w:pPr>
        <w:pStyle w:val="6"/>
        <w:spacing w:before="216"/>
      </w:pPr>
    </w:p>
    <w:p w14:paraId="55D32A4D">
      <w:pPr>
        <w:pStyle w:val="10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  <w:rPr>
          <w:b/>
          <w:sz w:val="24"/>
        </w:rPr>
      </w:pPr>
      <w:bookmarkStart w:id="18" w:name="11. CRONOGRAMA DE EXECUÇÃO DA OBRA"/>
      <w:bookmarkEnd w:id="18"/>
      <w:r>
        <w:rPr>
          <w:b/>
          <w:spacing w:val="-2"/>
          <w:sz w:val="24"/>
        </w:rPr>
        <w:t>CRONOGRAMA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EXECUÇÃO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OBRA</w:t>
      </w:r>
    </w:p>
    <w:p w14:paraId="2641A986">
      <w:pPr>
        <w:pStyle w:val="6"/>
        <w:rPr>
          <w:b/>
        </w:rPr>
      </w:pPr>
    </w:p>
    <w:p w14:paraId="1C36C4E4">
      <w:pPr>
        <w:pStyle w:val="6"/>
        <w:spacing w:before="201"/>
        <w:rPr>
          <w:b/>
        </w:rPr>
      </w:pPr>
    </w:p>
    <w:p w14:paraId="157EEC46">
      <w:pPr>
        <w:pStyle w:val="10"/>
        <w:numPr>
          <w:ilvl w:val="0"/>
          <w:numId w:val="1"/>
        </w:numPr>
        <w:tabs>
          <w:tab w:val="left" w:pos="720"/>
        </w:tabs>
        <w:spacing w:before="1" w:after="0" w:line="240" w:lineRule="auto"/>
        <w:ind w:left="720" w:right="0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REFERÊNCIAS</w:t>
      </w:r>
      <w:r>
        <w:rPr>
          <w:b/>
          <w:spacing w:val="-30"/>
          <w:sz w:val="24"/>
        </w:rPr>
        <w:t xml:space="preserve"> </w:t>
      </w:r>
      <w:r>
        <w:rPr>
          <w:b/>
          <w:spacing w:val="-2"/>
          <w:sz w:val="24"/>
        </w:rPr>
        <w:t>BIBLIOGRÁFICAS</w:t>
      </w:r>
    </w:p>
    <w:p w14:paraId="26D829EE">
      <w:pPr>
        <w:pStyle w:val="6"/>
        <w:spacing w:before="256"/>
        <w:rPr>
          <w:b/>
        </w:rPr>
      </w:pPr>
    </w:p>
    <w:p w14:paraId="0A8E88BA">
      <w:pPr>
        <w:pStyle w:val="10"/>
        <w:numPr>
          <w:ilvl w:val="0"/>
          <w:numId w:val="1"/>
        </w:numPr>
        <w:tabs>
          <w:tab w:val="left" w:pos="780"/>
        </w:tabs>
        <w:spacing w:before="0" w:after="0" w:line="240" w:lineRule="auto"/>
        <w:ind w:left="780" w:right="0" w:hanging="419"/>
        <w:jc w:val="left"/>
        <w:rPr>
          <w:b/>
          <w:sz w:val="24"/>
        </w:rPr>
      </w:pPr>
      <w:r>
        <w:rPr>
          <w:b/>
          <w:spacing w:val="-2"/>
          <w:sz w:val="24"/>
        </w:rPr>
        <w:t>RELATÓRIO</w:t>
      </w:r>
      <w:r>
        <w:rPr>
          <w:b/>
          <w:spacing w:val="-25"/>
          <w:sz w:val="24"/>
        </w:rPr>
        <w:t xml:space="preserve"> </w:t>
      </w:r>
      <w:r>
        <w:rPr>
          <w:b/>
          <w:spacing w:val="-2"/>
          <w:sz w:val="24"/>
        </w:rPr>
        <w:t>FOTOGRÁFICO</w:t>
      </w:r>
    </w:p>
    <w:p w14:paraId="7F56DD13">
      <w:pPr>
        <w:pStyle w:val="6"/>
        <w:spacing w:before="197" w:line="237" w:lineRule="auto"/>
        <w:ind w:left="1" w:right="131"/>
        <w:jc w:val="both"/>
      </w:pPr>
      <w:r>
        <w:t>Apresentar Relatório Fotográfico da área de interesse para a instalação do empreendimento ou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instalações</w:t>
      </w:r>
      <w:r>
        <w:rPr>
          <w:spacing w:val="-2"/>
        </w:rPr>
        <w:t xml:space="preserve"> </w:t>
      </w:r>
      <w:r>
        <w:t>existentes, caso este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esteja em</w:t>
      </w:r>
      <w:r>
        <w:rPr>
          <w:spacing w:val="-2"/>
        </w:rPr>
        <w:t xml:space="preserve"> </w:t>
      </w:r>
      <w:r>
        <w:t>funcionamento.</w:t>
      </w:r>
    </w:p>
    <w:p w14:paraId="6E180445">
      <w:pPr>
        <w:pStyle w:val="6"/>
        <w:spacing w:after="0" w:line="237" w:lineRule="auto"/>
        <w:jc w:val="both"/>
        <w:sectPr>
          <w:pgSz w:w="11900" w:h="16850"/>
          <w:pgMar w:top="1680" w:right="1559" w:bottom="280" w:left="1700" w:header="493" w:footer="0" w:gutter="0"/>
          <w:cols w:space="720" w:num="1"/>
        </w:sectPr>
      </w:pPr>
    </w:p>
    <w:p w14:paraId="5BA7AD6E">
      <w:pPr>
        <w:pStyle w:val="6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650875</wp:posOffset>
            </wp:positionH>
            <wp:positionV relativeFrom="page">
              <wp:posOffset>3332480</wp:posOffset>
            </wp:positionV>
            <wp:extent cx="6264910" cy="5003165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813435</wp:posOffset>
                </wp:positionH>
                <wp:positionV relativeFrom="page">
                  <wp:posOffset>1087120</wp:posOffset>
                </wp:positionV>
                <wp:extent cx="6035040" cy="1270"/>
                <wp:effectExtent l="0" t="0" r="0" b="0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64.05pt;margin-top:85.6pt;height:0.1pt;width:475.2pt;mso-position-horizontal-relative:page;mso-position-vertical-relative:page;z-index:251663360;mso-width-relative:page;mso-height-relative:page;" filled="f" stroked="t" coordsize="6035040,1" o:gfxdata="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NZGCNkAAAAMAQAADwAAAAAA&#10;AAABACAAAAAiAAAAZHJzL2Rvd25yZXYueG1sUEsBAhQAFAAAAAgAh07iQGocVFYSAgAAfQQAAA4A&#10;AAAAAAAAAQAgAAAAKAEAAGRycy9lMm9Eb2MueG1sUEsFBgAAAAAGAAYAWQEAAKwFAAAAAA==&#10;" path="m0,0l6035040,0e">
                <v:fill on="f" focussize="0,0"/>
                <v:stroke weight="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4ED72C7D">
      <w:pPr>
        <w:pStyle w:val="6"/>
        <w:spacing w:before="65"/>
      </w:pPr>
    </w:p>
    <w:p w14:paraId="7563A6CA">
      <w:pPr>
        <w:pStyle w:val="2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both"/>
      </w:pPr>
      <w:bookmarkStart w:id="19" w:name="14. ANEXOS"/>
      <w:bookmarkEnd w:id="19"/>
      <w:r>
        <w:rPr>
          <w:spacing w:val="-2"/>
        </w:rPr>
        <w:t>ANEXOS</w:t>
      </w:r>
    </w:p>
    <w:p w14:paraId="2984B4B9">
      <w:pPr>
        <w:pStyle w:val="6"/>
        <w:spacing w:before="193" w:line="275" w:lineRule="exact"/>
        <w:ind w:left="1"/>
        <w:jc w:val="both"/>
      </w:pPr>
      <w:r>
        <w:t>Deverão</w:t>
      </w:r>
      <w:r>
        <w:rPr>
          <w:spacing w:val="-14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anexados</w:t>
      </w:r>
      <w:r>
        <w:rPr>
          <w:spacing w:val="-11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PA</w:t>
      </w:r>
      <w:r>
        <w:rPr>
          <w:spacing w:val="-12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rPr>
          <w:spacing w:val="-2"/>
        </w:rPr>
        <w:t>documentos:</w:t>
      </w:r>
    </w:p>
    <w:p w14:paraId="78935670">
      <w:pPr>
        <w:pStyle w:val="10"/>
        <w:numPr>
          <w:ilvl w:val="0"/>
          <w:numId w:val="5"/>
        </w:numPr>
        <w:tabs>
          <w:tab w:val="left" w:pos="199"/>
        </w:tabs>
        <w:spacing w:before="0" w:after="0" w:line="240" w:lineRule="auto"/>
        <w:ind w:left="1" w:right="126" w:firstLine="0"/>
        <w:jc w:val="both"/>
        <w:rPr>
          <w:sz w:val="24"/>
        </w:rPr>
      </w:pPr>
      <w:r>
        <w:rPr>
          <w:sz w:val="24"/>
        </w:rPr>
        <w:t>Mapa de localização da área destinada ao projeto com identificação dos acessos principais, cursos d’água e aglomerados populacionais (em escala adequada);</w:t>
      </w:r>
    </w:p>
    <w:p w14:paraId="086930CB">
      <w:pPr>
        <w:pStyle w:val="10"/>
        <w:numPr>
          <w:ilvl w:val="0"/>
          <w:numId w:val="5"/>
        </w:numPr>
        <w:tabs>
          <w:tab w:val="left" w:pos="175"/>
        </w:tabs>
        <w:spacing w:before="0" w:after="0" w:line="240" w:lineRule="auto"/>
        <w:ind w:left="1" w:right="125" w:firstLine="0"/>
        <w:jc w:val="both"/>
        <w:rPr>
          <w:sz w:val="24"/>
        </w:rPr>
      </w:pPr>
      <w:r>
        <w:rPr>
          <w:sz w:val="24"/>
        </w:rPr>
        <w:t>Planta em escala adequada com a concepção geral, com identificação das unidades componentes do projeto, do sistema de tratamento dos efluentes gerados, instalações de apoio, áreas para armazenamento de máquinas e equipamentos, insumos e produção, vias de circulação interna, etc;</w:t>
      </w:r>
    </w:p>
    <w:p w14:paraId="3F9EC58D">
      <w:pPr>
        <w:pStyle w:val="6"/>
        <w:spacing w:before="274"/>
        <w:ind w:left="1"/>
        <w:jc w:val="both"/>
      </w:pPr>
      <w:r>
        <w:rPr>
          <w:spacing w:val="-2"/>
          <w:u w:val="single"/>
        </w:rPr>
        <w:t>Observações</w:t>
      </w:r>
      <w:r>
        <w:rPr>
          <w:spacing w:val="-21"/>
          <w:u w:val="single"/>
        </w:rPr>
        <w:t xml:space="preserve"> </w:t>
      </w:r>
      <w:r>
        <w:rPr>
          <w:spacing w:val="-2"/>
          <w:u w:val="single"/>
        </w:rPr>
        <w:t>Complementares:</w:t>
      </w:r>
    </w:p>
    <w:p w14:paraId="14762396">
      <w:pPr>
        <w:pStyle w:val="10"/>
        <w:numPr>
          <w:ilvl w:val="1"/>
          <w:numId w:val="5"/>
        </w:numPr>
        <w:tabs>
          <w:tab w:val="left" w:pos="766"/>
          <w:tab w:val="left" w:pos="768"/>
        </w:tabs>
        <w:spacing w:before="5" w:after="0" w:line="240" w:lineRule="auto"/>
        <w:ind w:left="768" w:right="122" w:hanging="361"/>
        <w:jc w:val="both"/>
        <w:rPr>
          <w:sz w:val="22"/>
        </w:rPr>
      </w:pPr>
      <w:r>
        <w:rPr>
          <w:sz w:val="22"/>
        </w:rPr>
        <w:t>O prazo máximo de análise do presente estudo e demais documentos apensados ao processo de licenciamento ambiental será de 120 (cento e vinte) dias, conforme estabelecido no Anexo II da Resolução COEMA 007/2005, contados a partir de sua formalização no</w:t>
      </w:r>
      <w:r>
        <w:rPr>
          <w:spacing w:val="-1"/>
          <w:sz w:val="22"/>
        </w:rPr>
        <w:t xml:space="preserve"> </w:t>
      </w:r>
      <w:r>
        <w:rPr>
          <w:sz w:val="22"/>
        </w:rPr>
        <w:t>Setor de</w:t>
      </w:r>
      <w:r>
        <w:rPr>
          <w:spacing w:val="-1"/>
          <w:sz w:val="22"/>
        </w:rPr>
        <w:t xml:space="preserve"> </w:t>
      </w:r>
      <w:r>
        <w:rPr>
          <w:sz w:val="22"/>
        </w:rPr>
        <w:t>Protocolo,</w:t>
      </w:r>
      <w:r>
        <w:rPr>
          <w:spacing w:val="-1"/>
          <w:sz w:val="22"/>
        </w:rPr>
        <w:t xml:space="preserve"> </w:t>
      </w:r>
      <w:r>
        <w:rPr>
          <w:sz w:val="22"/>
        </w:rPr>
        <w:t>salvo pela</w:t>
      </w:r>
      <w:r>
        <w:rPr>
          <w:spacing w:val="-1"/>
          <w:sz w:val="22"/>
        </w:rPr>
        <w:t xml:space="preserve"> </w:t>
      </w:r>
      <w:r>
        <w:rPr>
          <w:sz w:val="22"/>
        </w:rPr>
        <w:t>entrega</w:t>
      </w:r>
      <w:r>
        <w:rPr>
          <w:spacing w:val="-3"/>
          <w:sz w:val="22"/>
        </w:rPr>
        <w:t xml:space="preserve"> </w:t>
      </w:r>
      <w:r>
        <w:rPr>
          <w:sz w:val="22"/>
        </w:rPr>
        <w:t>de documentação</w:t>
      </w:r>
      <w:r>
        <w:rPr>
          <w:spacing w:val="-1"/>
          <w:sz w:val="22"/>
        </w:rPr>
        <w:t xml:space="preserve"> </w:t>
      </w:r>
      <w:r>
        <w:rPr>
          <w:sz w:val="22"/>
        </w:rPr>
        <w:t>incompleta ou situações imprevisíveis, onde o prazo de contagem será suspenso após a comunicação oficial ao interessado.</w:t>
      </w:r>
    </w:p>
    <w:p w14:paraId="30AD1990">
      <w:pPr>
        <w:pStyle w:val="10"/>
        <w:numPr>
          <w:ilvl w:val="1"/>
          <w:numId w:val="5"/>
        </w:numPr>
        <w:tabs>
          <w:tab w:val="left" w:pos="766"/>
          <w:tab w:val="left" w:pos="768"/>
        </w:tabs>
        <w:spacing w:before="0" w:after="0" w:line="240" w:lineRule="auto"/>
        <w:ind w:left="768" w:right="126" w:hanging="360"/>
        <w:jc w:val="both"/>
        <w:rPr>
          <w:sz w:val="22"/>
        </w:rPr>
      </w:pPr>
      <w:r>
        <w:rPr>
          <w:sz w:val="22"/>
        </w:rPr>
        <w:t>Todos os projetos deverão estar assinados pelos responsáveis técnicos cadastrados no DIMA e interessado, devendo os mesmos estar registrados no CREA-TO com</w:t>
      </w:r>
      <w:r>
        <w:rPr>
          <w:spacing w:val="40"/>
          <w:sz w:val="22"/>
        </w:rPr>
        <w:t xml:space="preserve"> </w:t>
      </w:r>
      <w:r>
        <w:rPr>
          <w:sz w:val="22"/>
        </w:rPr>
        <w:t>cópia das ART’s, para protocolo na DIMA. Todas as plantas deverão estar dobradas no formato A4 para encardenação.</w:t>
      </w:r>
    </w:p>
    <w:p w14:paraId="418A2985">
      <w:pPr>
        <w:pStyle w:val="10"/>
        <w:numPr>
          <w:ilvl w:val="1"/>
          <w:numId w:val="5"/>
        </w:numPr>
        <w:tabs>
          <w:tab w:val="left" w:pos="767"/>
        </w:tabs>
        <w:spacing w:before="0" w:after="0" w:line="251" w:lineRule="exact"/>
        <w:ind w:left="767" w:right="0" w:hanging="359"/>
        <w:jc w:val="both"/>
        <w:rPr>
          <w:sz w:val="22"/>
        </w:rPr>
      </w:pPr>
      <w:r>
        <w:rPr>
          <w:sz w:val="22"/>
        </w:rPr>
        <w:t>Não</w:t>
      </w:r>
      <w:r>
        <w:rPr>
          <w:spacing w:val="-8"/>
          <w:sz w:val="22"/>
        </w:rPr>
        <w:t xml:space="preserve"> </w:t>
      </w:r>
      <w:r>
        <w:rPr>
          <w:sz w:val="22"/>
        </w:rPr>
        <w:t>serão</w:t>
      </w:r>
      <w:r>
        <w:rPr>
          <w:spacing w:val="-10"/>
          <w:sz w:val="22"/>
        </w:rPr>
        <w:t xml:space="preserve"> </w:t>
      </w:r>
      <w:r>
        <w:rPr>
          <w:sz w:val="22"/>
        </w:rPr>
        <w:t>aceitos</w:t>
      </w:r>
      <w:r>
        <w:rPr>
          <w:spacing w:val="-9"/>
          <w:sz w:val="22"/>
        </w:rPr>
        <w:t xml:space="preserve"> </w:t>
      </w:r>
      <w:r>
        <w:rPr>
          <w:sz w:val="22"/>
        </w:rPr>
        <w:t>plantas</w:t>
      </w:r>
      <w:r>
        <w:rPr>
          <w:spacing w:val="-7"/>
          <w:sz w:val="22"/>
        </w:rPr>
        <w:t xml:space="preserve"> </w:t>
      </w:r>
      <w:r>
        <w:rPr>
          <w:sz w:val="22"/>
        </w:rPr>
        <w:t>ou</w:t>
      </w:r>
      <w:r>
        <w:rPr>
          <w:spacing w:val="-10"/>
          <w:sz w:val="22"/>
        </w:rPr>
        <w:t xml:space="preserve"> </w:t>
      </w:r>
      <w:r>
        <w:rPr>
          <w:sz w:val="22"/>
        </w:rPr>
        <w:t>croquis</w:t>
      </w:r>
      <w:r>
        <w:rPr>
          <w:spacing w:val="-12"/>
          <w:sz w:val="22"/>
        </w:rPr>
        <w:t xml:space="preserve"> </w:t>
      </w:r>
      <w:r>
        <w:rPr>
          <w:sz w:val="22"/>
        </w:rPr>
        <w:t>feitos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grafite</w:t>
      </w:r>
      <w:r>
        <w:rPr>
          <w:spacing w:val="-8"/>
          <w:sz w:val="22"/>
        </w:rPr>
        <w:t xml:space="preserve"> </w:t>
      </w:r>
      <w:r>
        <w:rPr>
          <w:sz w:val="22"/>
        </w:rPr>
        <w:t>ou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caneta.</w:t>
      </w:r>
    </w:p>
    <w:p w14:paraId="60C7007C">
      <w:pPr>
        <w:pStyle w:val="10"/>
        <w:numPr>
          <w:ilvl w:val="1"/>
          <w:numId w:val="5"/>
        </w:numPr>
        <w:tabs>
          <w:tab w:val="left" w:pos="766"/>
          <w:tab w:val="left" w:pos="769"/>
        </w:tabs>
        <w:spacing w:before="0" w:after="0" w:line="240" w:lineRule="auto"/>
        <w:ind w:left="769" w:right="124" w:hanging="361"/>
        <w:jc w:val="both"/>
        <w:rPr>
          <w:sz w:val="22"/>
        </w:rPr>
      </w:pPr>
      <w:r>
        <w:rPr>
          <w:sz w:val="22"/>
        </w:rPr>
        <w:t>A qualquer momento da análise técnica do projeto a DIMA poderá solicitar outras informações, caso sejam necessárias.</w:t>
      </w:r>
    </w:p>
    <w:p w14:paraId="4364E181">
      <w:pPr>
        <w:pStyle w:val="10"/>
        <w:numPr>
          <w:ilvl w:val="1"/>
          <w:numId w:val="5"/>
        </w:numPr>
        <w:tabs>
          <w:tab w:val="left" w:pos="767"/>
          <w:tab w:val="left" w:pos="769"/>
        </w:tabs>
        <w:spacing w:before="0" w:after="0" w:line="240" w:lineRule="auto"/>
        <w:ind w:left="769" w:right="126" w:hanging="361"/>
        <w:jc w:val="both"/>
        <w:rPr>
          <w:sz w:val="22"/>
        </w:rPr>
      </w:pPr>
      <w:r>
        <w:rPr>
          <w:sz w:val="22"/>
        </w:rPr>
        <w:t>O prazo de validade das licenças ambientais a serem emitidas pela DIMA estará vinculado ao previsto no Anexo III da Resolução COEMA n.º 007/2005.</w:t>
      </w:r>
    </w:p>
    <w:p w14:paraId="7C1833A3">
      <w:pPr>
        <w:pStyle w:val="10"/>
        <w:numPr>
          <w:ilvl w:val="1"/>
          <w:numId w:val="5"/>
        </w:numPr>
        <w:tabs>
          <w:tab w:val="left" w:pos="766"/>
          <w:tab w:val="left" w:pos="768"/>
        </w:tabs>
        <w:spacing w:before="0" w:after="0" w:line="240" w:lineRule="auto"/>
        <w:ind w:left="768" w:right="126" w:hanging="360"/>
        <w:jc w:val="both"/>
        <w:rPr>
          <w:sz w:val="22"/>
        </w:rPr>
      </w:pPr>
      <w:r>
        <w:rPr>
          <w:sz w:val="22"/>
        </w:rPr>
        <w:t>A implantação do empreendimento somente poderá ocorrer após a emissão da Licença de Instalação (LI) pela DIMA.</w:t>
      </w:r>
    </w:p>
    <w:p w14:paraId="1F30CE3F">
      <w:pPr>
        <w:pStyle w:val="10"/>
        <w:numPr>
          <w:ilvl w:val="1"/>
          <w:numId w:val="5"/>
        </w:numPr>
        <w:tabs>
          <w:tab w:val="left" w:pos="766"/>
          <w:tab w:val="left" w:pos="768"/>
        </w:tabs>
        <w:spacing w:before="0" w:after="0" w:line="240" w:lineRule="auto"/>
        <w:ind w:left="768" w:right="123" w:hanging="360"/>
        <w:jc w:val="both"/>
        <w:rPr>
          <w:sz w:val="22"/>
        </w:rPr>
      </w:pPr>
      <w:r>
        <w:rPr>
          <w:sz w:val="22"/>
        </w:rPr>
        <w:t>Os empreendimentos, obras ou atividades já implantados, sem a devida regularização ambiental, estão sujeitos aos procedimentos e rotinas de controle ambiental estabelecidos na Resolução COEMA 007/2005</w:t>
      </w:r>
    </w:p>
    <w:sectPr>
      <w:pgSz w:w="11900" w:h="16850"/>
      <w:pgMar w:top="1680" w:right="1559" w:bottom="280" w:left="1700" w:header="49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Malgun Gothic Semilight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Malgun Gothic Semilight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B482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81713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1902460</wp:posOffset>
              </wp:positionH>
              <wp:positionV relativeFrom="page">
                <wp:posOffset>448945</wp:posOffset>
              </wp:positionV>
              <wp:extent cx="4479290" cy="77660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9290" cy="776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CA032">
                          <w:pPr>
                            <w:pStyle w:val="6"/>
                            <w:spacing w:line="14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  <w:lang w:val="pt-BR"/>
                            </w:rPr>
                            <w:drawing>
                              <wp:inline distT="0" distB="0" distL="114300" distR="114300">
                                <wp:extent cx="4550410" cy="1216660"/>
                                <wp:effectExtent l="0" t="0" r="2540" b="2540"/>
                                <wp:docPr id="1" name="Imagem 1" descr="MEIO AMBIENTE HOR (1)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 descr="MEIO AMBIENTE HOR (1)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50410" cy="12166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A8A2B20">
                          <w:pPr>
                            <w:spacing w:before="12"/>
                            <w:ind w:right="18"/>
                            <w:jc w:val="left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149.8pt;margin-top:35.35pt;height:61.15pt;width:352.7pt;mso-position-horizontal-relative:page;mso-position-vertical-relative:page;z-index:-251652096;mso-width-relative:page;mso-height-relative:page;" filled="f" stroked="f" coordsize="21600,21600" o:gfxdata="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jxsZn9kAAAALAQAADwAAAAAAAAABACAAAAAiAAAAZHJzL2Rvd25yZXYueG1sUEsBAhQAFAAAAAgA&#10;h07iQMmJOiOyAQAAdA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ACA032">
                    <w:pPr>
                      <w:pStyle w:val="6"/>
                      <w:spacing w:line="14" w:lineRule="auto"/>
                      <w:rPr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  <w:szCs w:val="18"/>
                        <w:lang w:val="pt-BR"/>
                      </w:rPr>
                      <w:drawing>
                        <wp:inline distT="0" distB="0" distL="114300" distR="114300">
                          <wp:extent cx="4550410" cy="1216660"/>
                          <wp:effectExtent l="0" t="0" r="2540" b="2540"/>
                          <wp:docPr id="1" name="Imagem 1" descr="MEIO AMBIENTE HOR (1)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m 1" descr="MEIO AMBIENTE HOR (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50410" cy="1216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A8A2B20">
                    <w:pPr>
                      <w:spacing w:before="12"/>
                      <w:ind w:right="18"/>
                      <w:jc w:val="left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entative="0">
      <w:start w:val="1"/>
      <w:numFmt w:val="lowerLetter"/>
      <w:lvlText w:val="%2)"/>
      <w:lvlJc w:val="left"/>
      <w:pPr>
        <w:ind w:left="76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635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511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386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262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137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013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889" w:hanging="361"/>
      </w:pPr>
      <w:rPr>
        <w:rFonts w:hint="default"/>
        <w:lang w:val="pt-PT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88" w:hanging="360"/>
        <w:jc w:val="left"/>
      </w:pPr>
      <w:rPr>
        <w:rFonts w:hint="default"/>
        <w:spacing w:val="-3"/>
        <w:w w:val="98"/>
        <w:lang w:val="pt-PT" w:eastAsia="en-US" w:bidi="ar-SA"/>
      </w:rPr>
    </w:lvl>
    <w:lvl w:ilvl="1" w:tentative="0">
      <w:start w:val="0"/>
      <w:numFmt w:val="bullet"/>
      <w:lvlText w:val="-"/>
      <w:lvlJc w:val="left"/>
      <w:pPr>
        <w:ind w:left="788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73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73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710" w:hanging="173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496" w:hanging="173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282" w:hanging="173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068" w:hanging="173"/>
      </w:pPr>
      <w:rPr>
        <w:rFonts w:hint="default"/>
        <w:lang w:val="pt-PT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990" w:hanging="14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840" w:hanging="14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690" w:hanging="14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540" w:hanging="14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390" w:hanging="14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240" w:hanging="14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090" w:hanging="14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940" w:hanging="140"/>
      </w:pPr>
      <w:rPr>
        <w:rFonts w:hint="default"/>
        <w:lang w:val="pt-PT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8"/>
        <w:sz w:val="24"/>
        <w:szCs w:val="24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36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8"/>
        <w:sz w:val="24"/>
        <w:szCs w:val="24"/>
        <w:lang w:val="pt-PT" w:eastAsia="en-US" w:bidi="ar-SA"/>
      </w:rPr>
    </w:lvl>
    <w:lvl w:ilvl="2" w:tentative="0">
      <w:start w:val="1"/>
      <w:numFmt w:val="decimal"/>
      <w:lvlText w:val="%1.%2.%3"/>
      <w:lvlJc w:val="left"/>
      <w:pPr>
        <w:ind w:left="1" w:hanging="5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4"/>
        <w:szCs w:val="24"/>
        <w:lang w:val="pt-PT" w:eastAsia="en-US" w:bidi="ar-SA"/>
      </w:rPr>
    </w:lvl>
    <w:lvl w:ilvl="3" w:tentative="0">
      <w:start w:val="1"/>
      <w:numFmt w:val="lowerLetter"/>
      <w:lvlText w:val="%4)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98"/>
        <w:sz w:val="24"/>
        <w:szCs w:val="24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204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3360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4680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000" w:hanging="360"/>
      </w:pPr>
      <w:rPr>
        <w:rFonts w:hint="default"/>
        <w:lang w:val="pt-PT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lowerLetter"/>
      <w:lvlText w:val="%1)"/>
      <w:lvlJc w:val="left"/>
      <w:pPr>
        <w:ind w:left="709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98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494" w:hanging="28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288" w:hanging="28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082" w:hanging="28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876" w:hanging="28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670" w:hanging="28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464" w:hanging="28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258" w:hanging="28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052" w:hanging="281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735D30"/>
    <w:rsid w:val="2184338E"/>
    <w:rsid w:val="23871813"/>
    <w:rsid w:val="27D946EC"/>
    <w:rsid w:val="3BF47F76"/>
    <w:rsid w:val="59FF35B4"/>
    <w:rsid w:val="6BE62732"/>
    <w:rsid w:val="6F5D1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20" w:hanging="3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359" w:hanging="358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39" w:hanging="359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11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1623</Words>
  <Characters>9759</Characters>
  <TotalTime>3</TotalTime>
  <ScaleCrop>false</ScaleCrop>
  <LinksUpToDate>false</LinksUpToDate>
  <CharactersWithSpaces>11268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2026-06-03T11:48:00Z</dcterms:created>
  <dc:creator>EDVANIA.CAMPOS</dc:creator>
  <cp:keywords>()</cp:keywords>
  <cp:lastModifiedBy>WPS_1774871349</cp:lastModifiedBy>
  <dcterms:modified xsi:type="dcterms:W3CDTF">2026-06-03T12:29:02Z</dcterms:modified>
  <dc:title>TR_PA - Usina de triagem e Compostagem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2018-03-26T00:00:00Z</vt:filetime>
  </property>
  <property fmtid="{D5CDD505-2E9C-101B-9397-08002B2CF9AE}" pid="4" name="Creator">
    <vt:lpwstr>Acrobat PDFMaker 11 para Word</vt:lpwstr>
  </property>
  <property fmtid="{D5CDD505-2E9C-101B-9397-08002B2CF9AE}" pid="5" name="LastSaved">
    <vt:filetime>2026-06-03T00:00:00Z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D:20180326141151</vt:lpwstr>
  </property>
  <property fmtid="{D5CDD505-2E9C-101B-9397-08002B2CF9AE}" pid="8" name="KSOTemplateDocerSaveRecord">
    <vt:lpwstr>eyJoZGlkIjoiYTQxYWNjMWRlZTc5NmY1YmUzZTVhNTE4MDNjN2UxMDMiLCJ1c2VySWQiOiIxMjM2OTUxMDA1MzI3In0=</vt:lpwstr>
  </property>
  <property fmtid="{D5CDD505-2E9C-101B-9397-08002B2CF9AE}" pid="9" name="KSOProductBuildVer">
    <vt:lpwstr>1046-12.1.0.26372</vt:lpwstr>
  </property>
  <property fmtid="{D5CDD505-2E9C-101B-9397-08002B2CF9AE}" pid="10" name="ICV">
    <vt:lpwstr>BB444094121A40889506F0F0BA139A48_12</vt:lpwstr>
  </property>
</Properties>
</file>